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7FDBF52" wp14:editId="7CA17D69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Default="00570D43" w:rsidP="0014290D">
      <w:pPr>
        <w:jc w:val="center"/>
        <w:rPr>
          <w:sz w:val="28"/>
          <w:szCs w:val="28"/>
        </w:rPr>
      </w:pPr>
    </w:p>
    <w:p w:rsidR="00960985" w:rsidRPr="00F32CF5" w:rsidRDefault="00960985" w:rsidP="0014290D">
      <w:pPr>
        <w:jc w:val="center"/>
        <w:rPr>
          <w:sz w:val="28"/>
          <w:szCs w:val="28"/>
        </w:rPr>
      </w:pPr>
    </w:p>
    <w:p w:rsidR="00570D43" w:rsidRPr="003D4C81" w:rsidRDefault="003D4C81" w:rsidP="00876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21.01.2020                                                                                                                                 № 119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О закреплении</w:t>
      </w:r>
      <w:r>
        <w:rPr>
          <w:b/>
          <w:sz w:val="28"/>
          <w:szCs w:val="28"/>
        </w:rPr>
        <w:t xml:space="preserve"> МОУ ЯМР</w:t>
      </w:r>
      <w:r w:rsidRPr="005E1041">
        <w:rPr>
          <w:b/>
          <w:sz w:val="28"/>
          <w:szCs w:val="28"/>
        </w:rPr>
        <w:t xml:space="preserve">, 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реализующи</w:t>
      </w:r>
      <w:r>
        <w:rPr>
          <w:b/>
          <w:sz w:val="28"/>
          <w:szCs w:val="28"/>
        </w:rPr>
        <w:t>х</w:t>
      </w:r>
      <w:r w:rsidRPr="005E1041">
        <w:rPr>
          <w:b/>
          <w:sz w:val="28"/>
          <w:szCs w:val="28"/>
        </w:rPr>
        <w:t xml:space="preserve"> основные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общеобразовательные программы –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образовательные программы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начального общего, образовательные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программы основного общего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и образовательные программы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среднего общего образования,  </w:t>
      </w:r>
    </w:p>
    <w:p w:rsidR="00D527F7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за конкретными территориями </w:t>
      </w:r>
      <w:r>
        <w:rPr>
          <w:b/>
          <w:sz w:val="28"/>
          <w:szCs w:val="28"/>
        </w:rPr>
        <w:t xml:space="preserve">ЯМР </w:t>
      </w:r>
    </w:p>
    <w:p w:rsidR="00D527F7" w:rsidRPr="005E1041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5E1041">
        <w:rPr>
          <w:b/>
          <w:sz w:val="28"/>
          <w:szCs w:val="28"/>
        </w:rPr>
        <w:t xml:space="preserve"> год</w:t>
      </w:r>
    </w:p>
    <w:sdt>
      <w:sdtPr>
        <w:id w:val="-1407070432"/>
        <w:lock w:val="contentLocked"/>
        <w:placeholder>
          <w:docPart w:val="6AD894778E77425AB966F98CFF2D6BBC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BA0460" w:rsidP="00570D43">
          <w:pPr>
            <w:pStyle w:val="a7"/>
            <w:ind w:left="0"/>
            <w:jc w:val="both"/>
          </w:pPr>
        </w:p>
      </w:sdtContent>
    </w:sdt>
    <w:p w:rsidR="00570D43" w:rsidRPr="005C188B" w:rsidRDefault="000A2A25" w:rsidP="008767EF">
      <w:pPr>
        <w:pStyle w:val="a7"/>
        <w:ind w:left="0" w:firstLine="709"/>
        <w:jc w:val="both"/>
        <w:rPr>
          <w:b/>
        </w:rPr>
      </w:pPr>
      <w:r w:rsidRPr="005E1041">
        <w:rPr>
          <w:color w:val="000000"/>
          <w:szCs w:val="28"/>
        </w:rPr>
        <w:t xml:space="preserve">В соответствии с пунктом 6 части 1 статьи 9 Федерального закона </w:t>
      </w:r>
      <w:r w:rsidR="00542E67">
        <w:rPr>
          <w:color w:val="000000"/>
          <w:szCs w:val="28"/>
        </w:rPr>
        <w:t xml:space="preserve">          </w:t>
      </w:r>
      <w:r w:rsidRPr="005E1041">
        <w:rPr>
          <w:color w:val="000000"/>
          <w:szCs w:val="28"/>
        </w:rPr>
        <w:t>от 29 декабря 2012 года № 273-ФЗ «Об образовании в Российской Федерации»</w:t>
      </w:r>
      <w:r w:rsidR="00570D43" w:rsidRPr="005C188B">
        <w:t xml:space="preserve">, Администрация района  </w:t>
      </w:r>
      <w:r w:rsidR="00570D43" w:rsidRPr="005C188B">
        <w:rPr>
          <w:b/>
        </w:rPr>
        <w:t>п о с т а н о в л я е т:</w:t>
      </w:r>
    </w:p>
    <w:p w:rsidR="000A2A25" w:rsidRPr="000A2A25" w:rsidRDefault="00570D43" w:rsidP="000A2A25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 w:rsidRPr="000A2A25">
        <w:rPr>
          <w:sz w:val="28"/>
          <w:szCs w:val="28"/>
        </w:rPr>
        <w:t xml:space="preserve">1. </w:t>
      </w:r>
      <w:r w:rsidR="000A2A25" w:rsidRPr="000A2A25">
        <w:rPr>
          <w:color w:val="000000"/>
          <w:sz w:val="28"/>
          <w:szCs w:val="28"/>
        </w:rPr>
        <w:t xml:space="preserve">Закрепить муниципальные общеобразовательные учреждения </w:t>
      </w:r>
      <w:r w:rsidR="000A2A25" w:rsidRPr="000A2A25">
        <w:rPr>
          <w:sz w:val="28"/>
          <w:szCs w:val="28"/>
        </w:rPr>
        <w:t>Ярославского муниципального района</w:t>
      </w:r>
      <w:r w:rsidR="000A2A25" w:rsidRPr="000A2A25">
        <w:rPr>
          <w:color w:val="000000"/>
          <w:sz w:val="28"/>
          <w:szCs w:val="28"/>
        </w:rPr>
        <w:t xml:space="preserve">, реализующие основные общеобразовательные программы – образовательные программы начального общего, образовательные программы основного общего и образовательные программы среднего общего образования, за конкретными территориями </w:t>
      </w:r>
      <w:r w:rsidR="000A2A25" w:rsidRPr="000A2A25">
        <w:rPr>
          <w:sz w:val="28"/>
          <w:szCs w:val="28"/>
        </w:rPr>
        <w:t>Ярославского муниципального района на 20</w:t>
      </w:r>
      <w:r w:rsidR="000A2A25">
        <w:rPr>
          <w:sz w:val="28"/>
          <w:szCs w:val="28"/>
        </w:rPr>
        <w:t>20</w:t>
      </w:r>
      <w:r w:rsidR="000A2A25" w:rsidRPr="000A2A25">
        <w:rPr>
          <w:sz w:val="28"/>
          <w:szCs w:val="28"/>
        </w:rPr>
        <w:t xml:space="preserve"> год для обеспечения приема проживающих на них граждан, имеющих право на получение общего образования, согласно приложению.</w:t>
      </w:r>
    </w:p>
    <w:p w:rsidR="000A2A25" w:rsidRPr="000A2A25" w:rsidRDefault="000A2A25" w:rsidP="000A2A25">
      <w:pPr>
        <w:pStyle w:val="ab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2A25">
        <w:rPr>
          <w:rFonts w:ascii="Times New Roman" w:hAnsi="Times New Roman"/>
          <w:sz w:val="28"/>
          <w:szCs w:val="28"/>
        </w:rPr>
        <w:t>2. Руководителям муниципальных общеобразовательных учреждений Ярославского муниципального района обеспечить в 20</w:t>
      </w:r>
      <w:r>
        <w:rPr>
          <w:rFonts w:ascii="Times New Roman" w:hAnsi="Times New Roman"/>
          <w:sz w:val="28"/>
          <w:szCs w:val="28"/>
        </w:rPr>
        <w:t>20</w:t>
      </w:r>
      <w:r w:rsidRPr="000A2A25">
        <w:rPr>
          <w:rFonts w:ascii="Times New Roman" w:hAnsi="Times New Roman"/>
          <w:sz w:val="28"/>
          <w:szCs w:val="28"/>
        </w:rPr>
        <w:t xml:space="preserve"> году прием граждан, имеющих право на получение общего образования и проживающих</w:t>
      </w:r>
      <w:r w:rsidR="00AD6E86">
        <w:rPr>
          <w:rFonts w:ascii="Times New Roman" w:hAnsi="Times New Roman"/>
          <w:sz w:val="28"/>
          <w:szCs w:val="28"/>
        </w:rPr>
        <w:t xml:space="preserve">                          </w:t>
      </w:r>
      <w:r w:rsidRPr="000A2A25">
        <w:rPr>
          <w:rFonts w:ascii="Times New Roman" w:hAnsi="Times New Roman"/>
          <w:sz w:val="28"/>
          <w:szCs w:val="28"/>
        </w:rPr>
        <w:t>на</w:t>
      </w:r>
      <w:r w:rsidR="00AD6E86"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 xml:space="preserve">территории, за которой закреплено общеобразовательное учреждение </w:t>
      </w:r>
      <w:r w:rsidR="00542E67">
        <w:rPr>
          <w:rFonts w:ascii="Times New Roman" w:hAnsi="Times New Roman"/>
          <w:sz w:val="28"/>
          <w:szCs w:val="28"/>
        </w:rPr>
        <w:t xml:space="preserve">                    </w:t>
      </w:r>
      <w:r w:rsidRPr="000A2A25">
        <w:rPr>
          <w:rFonts w:ascii="Times New Roman" w:hAnsi="Times New Roman"/>
          <w:sz w:val="28"/>
          <w:szCs w:val="28"/>
        </w:rPr>
        <w:t>в соответствии с приложением.</w:t>
      </w:r>
    </w:p>
    <w:p w:rsidR="000A2A25" w:rsidRPr="005E1041" w:rsidRDefault="000A2A25" w:rsidP="000A2A25">
      <w:pPr>
        <w:ind w:firstLine="709"/>
        <w:jc w:val="both"/>
        <w:rPr>
          <w:sz w:val="28"/>
          <w:szCs w:val="28"/>
        </w:rPr>
      </w:pPr>
      <w:r w:rsidRPr="000A2A25">
        <w:rPr>
          <w:sz w:val="28"/>
          <w:szCs w:val="28"/>
        </w:rPr>
        <w:t>3. П</w:t>
      </w:r>
      <w:r w:rsidRPr="005E1041">
        <w:rPr>
          <w:sz w:val="28"/>
          <w:szCs w:val="28"/>
        </w:rPr>
        <w:t xml:space="preserve">ризнать утратившим силу постановление Администрации Ярославского муниципального района </w:t>
      </w:r>
      <w:r w:rsidR="0058713C"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25</w:t>
      </w:r>
      <w:r w:rsidRPr="005E1041">
        <w:rPr>
          <w:bCs/>
          <w:sz w:val="28"/>
          <w:szCs w:val="28"/>
        </w:rPr>
        <w:t>.01.201</w:t>
      </w:r>
      <w:r>
        <w:rPr>
          <w:bCs/>
          <w:sz w:val="28"/>
          <w:szCs w:val="28"/>
        </w:rPr>
        <w:t>9</w:t>
      </w:r>
      <w:r w:rsidRPr="005E1041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170</w:t>
      </w:r>
      <w:r w:rsidRPr="005E1041">
        <w:rPr>
          <w:bCs/>
          <w:sz w:val="28"/>
          <w:szCs w:val="28"/>
        </w:rPr>
        <w:t xml:space="preserve"> «</w:t>
      </w:r>
      <w:r w:rsidRPr="005E1041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>МОУ ЯМР, реализующих основны</w:t>
      </w:r>
      <w:r w:rsidR="00AD6E86">
        <w:rPr>
          <w:sz w:val="28"/>
          <w:szCs w:val="28"/>
        </w:rPr>
        <w:t xml:space="preserve">е общеобразовательные программы </w:t>
      </w:r>
      <w:r w:rsidR="003D4C81">
        <w:rPr>
          <w:sz w:val="28"/>
          <w:szCs w:val="28"/>
        </w:rPr>
        <w:t>-</w:t>
      </w:r>
      <w:r>
        <w:rPr>
          <w:sz w:val="28"/>
          <w:szCs w:val="28"/>
        </w:rPr>
        <w:t xml:space="preserve"> образовательные программы начального общего, образовательные программы основного общего и среднего общего образования, за конкретными территориями ЯМР на 2019 год»</w:t>
      </w:r>
      <w:r w:rsidRPr="005E1041">
        <w:rPr>
          <w:sz w:val="28"/>
          <w:szCs w:val="28"/>
        </w:rPr>
        <w:t xml:space="preserve">. </w:t>
      </w:r>
    </w:p>
    <w:p w:rsidR="00A20F41" w:rsidRDefault="00A20F41" w:rsidP="000A2A25">
      <w:pPr>
        <w:pStyle w:val="a7"/>
        <w:ind w:left="708"/>
        <w:jc w:val="both"/>
        <w:rPr>
          <w:szCs w:val="28"/>
        </w:rPr>
      </w:pPr>
    </w:p>
    <w:p w:rsidR="000A2A25" w:rsidRPr="005E1041" w:rsidRDefault="000A2A25" w:rsidP="000A2A25">
      <w:pPr>
        <w:pStyle w:val="a7"/>
        <w:ind w:left="708"/>
        <w:jc w:val="both"/>
        <w:rPr>
          <w:szCs w:val="28"/>
        </w:rPr>
      </w:pPr>
      <w:r w:rsidRPr="005E1041">
        <w:rPr>
          <w:szCs w:val="28"/>
        </w:rPr>
        <w:t>4. Опубликовать постановление в газете «Ярославский агрокурьер».</w:t>
      </w:r>
    </w:p>
    <w:p w:rsidR="000A2A25" w:rsidRPr="005E1041" w:rsidRDefault="000A2A25" w:rsidP="000A2A25">
      <w:pPr>
        <w:ind w:firstLine="708"/>
        <w:jc w:val="both"/>
        <w:rPr>
          <w:sz w:val="28"/>
          <w:szCs w:val="28"/>
        </w:rPr>
      </w:pPr>
      <w:r w:rsidRPr="005E1041">
        <w:rPr>
          <w:sz w:val="28"/>
          <w:szCs w:val="28"/>
          <w:lang w:eastAsia="en-US"/>
        </w:rPr>
        <w:t xml:space="preserve">5. </w:t>
      </w:r>
      <w:r w:rsidRPr="005E1041">
        <w:rPr>
          <w:sz w:val="28"/>
          <w:szCs w:val="28"/>
        </w:rPr>
        <w:t>Контроль за исполнением постановления возложить на заместителя Главы Администрации ЯМР по социальной политике</w:t>
      </w:r>
      <w:bookmarkStart w:id="0" w:name="_GoBack"/>
      <w:bookmarkEnd w:id="0"/>
      <w:r w:rsidRPr="005E1041">
        <w:rPr>
          <w:sz w:val="28"/>
          <w:szCs w:val="28"/>
        </w:rPr>
        <w:t>.</w:t>
      </w:r>
    </w:p>
    <w:p w:rsidR="000A2A25" w:rsidRPr="005E1041" w:rsidRDefault="000A2A25" w:rsidP="000A2A25">
      <w:pPr>
        <w:ind w:firstLine="708"/>
        <w:jc w:val="both"/>
        <w:rPr>
          <w:sz w:val="28"/>
          <w:szCs w:val="28"/>
        </w:rPr>
      </w:pPr>
      <w:r w:rsidRPr="005E1041">
        <w:rPr>
          <w:sz w:val="28"/>
          <w:szCs w:val="28"/>
        </w:rPr>
        <w:t>6. Постановление вступает в силу с</w:t>
      </w:r>
      <w:r w:rsidR="0058713C">
        <w:rPr>
          <w:sz w:val="28"/>
          <w:szCs w:val="28"/>
        </w:rPr>
        <w:t xml:space="preserve">о дня </w:t>
      </w:r>
      <w:r w:rsidR="00E93EB5">
        <w:rPr>
          <w:sz w:val="28"/>
          <w:szCs w:val="28"/>
        </w:rPr>
        <w:t xml:space="preserve"> опубликования</w:t>
      </w:r>
      <w:r w:rsidRPr="005E1041">
        <w:rPr>
          <w:sz w:val="28"/>
          <w:szCs w:val="28"/>
        </w:rPr>
        <w:t xml:space="preserve">.               </w:t>
      </w:r>
    </w:p>
    <w:sdt>
      <w:sdtPr>
        <w:id w:val="853623113"/>
        <w:lock w:val="contentLocked"/>
        <w:placeholder>
          <w:docPart w:val="7A862F0159634F318AB454DF48D7E60D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BA0460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8713C" w:rsidRDefault="0058713C" w:rsidP="000A2A25">
      <w:pPr>
        <w:rPr>
          <w:sz w:val="24"/>
          <w:szCs w:val="24"/>
        </w:rPr>
      </w:pPr>
    </w:p>
    <w:p w:rsidR="0058713C" w:rsidRDefault="0058713C" w:rsidP="000A2A25">
      <w:pPr>
        <w:rPr>
          <w:sz w:val="24"/>
          <w:szCs w:val="24"/>
        </w:rPr>
      </w:pPr>
    </w:p>
    <w:p w:rsidR="0058713C" w:rsidRDefault="0058713C" w:rsidP="000A2A25">
      <w:pPr>
        <w:rPr>
          <w:sz w:val="24"/>
          <w:szCs w:val="24"/>
        </w:rPr>
      </w:pPr>
    </w:p>
    <w:p w:rsidR="0058713C" w:rsidRDefault="0058713C" w:rsidP="000A2A25">
      <w:pPr>
        <w:rPr>
          <w:sz w:val="24"/>
          <w:szCs w:val="24"/>
        </w:rPr>
      </w:pPr>
    </w:p>
    <w:p w:rsidR="000A2A25" w:rsidRPr="005C188B" w:rsidRDefault="000A2A25" w:rsidP="000A2A25">
      <w:pPr>
        <w:pStyle w:val="a7"/>
        <w:ind w:left="0"/>
        <w:rPr>
          <w:i/>
          <w:sz w:val="24"/>
        </w:rPr>
      </w:pPr>
    </w:p>
    <w:p w:rsidR="002C04DF" w:rsidRDefault="002C04DF" w:rsidP="00B70ADC">
      <w:pPr>
        <w:pStyle w:val="a7"/>
        <w:ind w:left="0"/>
        <w:rPr>
          <w:sz w:val="24"/>
        </w:rPr>
        <w:sectPr w:rsidR="002C04DF" w:rsidSect="00A20F41">
          <w:headerReference w:type="even" r:id="rId9"/>
          <w:headerReference w:type="default" r:id="rId10"/>
          <w:pgSz w:w="11906" w:h="16838"/>
          <w:pgMar w:top="284" w:right="567" w:bottom="1134" w:left="1701" w:header="720" w:footer="720" w:gutter="0"/>
          <w:pgNumType w:start="2"/>
          <w:cols w:space="720"/>
          <w:titlePg/>
        </w:sectPr>
      </w:pPr>
    </w:p>
    <w:p w:rsidR="00B70ADC" w:rsidRDefault="00B70ADC" w:rsidP="00B70ADC">
      <w:pPr>
        <w:pStyle w:val="a7"/>
        <w:ind w:left="0"/>
        <w:rPr>
          <w:sz w:val="24"/>
        </w:rPr>
      </w:pPr>
    </w:p>
    <w:p w:rsidR="0058713C" w:rsidRPr="00B454AA" w:rsidRDefault="0006786B" w:rsidP="0058713C">
      <w:pPr>
        <w:pStyle w:val="32"/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B454AA">
        <w:rPr>
          <w:sz w:val="26"/>
          <w:szCs w:val="26"/>
        </w:rPr>
        <w:t xml:space="preserve">ПРИЛОЖЕНИЕ </w:t>
      </w:r>
    </w:p>
    <w:p w:rsidR="0006786B" w:rsidRPr="00B454AA" w:rsidRDefault="0058713C" w:rsidP="0058713C">
      <w:pPr>
        <w:pStyle w:val="32"/>
        <w:spacing w:after="0"/>
        <w:rPr>
          <w:sz w:val="26"/>
          <w:szCs w:val="26"/>
        </w:rPr>
      </w:pPr>
      <w:r w:rsidRPr="00B454AA">
        <w:rPr>
          <w:sz w:val="26"/>
          <w:szCs w:val="26"/>
        </w:rPr>
        <w:t xml:space="preserve">                                                                                           </w:t>
      </w:r>
      <w:r w:rsidR="00B454AA">
        <w:rPr>
          <w:sz w:val="26"/>
          <w:szCs w:val="26"/>
        </w:rPr>
        <w:t xml:space="preserve">       </w:t>
      </w:r>
      <w:r w:rsidR="0006786B" w:rsidRPr="00B454AA">
        <w:rPr>
          <w:sz w:val="26"/>
          <w:szCs w:val="26"/>
        </w:rPr>
        <w:t xml:space="preserve">к постановлению </w:t>
      </w:r>
    </w:p>
    <w:p w:rsidR="0006786B" w:rsidRPr="00B454AA" w:rsidRDefault="0058713C" w:rsidP="0058713C">
      <w:pPr>
        <w:rPr>
          <w:sz w:val="26"/>
          <w:szCs w:val="26"/>
        </w:rPr>
      </w:pPr>
      <w:r w:rsidRPr="00B454AA">
        <w:rPr>
          <w:sz w:val="26"/>
          <w:szCs w:val="26"/>
        </w:rPr>
        <w:t xml:space="preserve">                                                                                           </w:t>
      </w:r>
      <w:r w:rsidR="00B454AA">
        <w:rPr>
          <w:sz w:val="26"/>
          <w:szCs w:val="26"/>
        </w:rPr>
        <w:t xml:space="preserve">       </w:t>
      </w:r>
      <w:r w:rsidR="0006786B" w:rsidRPr="00B454AA">
        <w:rPr>
          <w:sz w:val="26"/>
          <w:szCs w:val="26"/>
        </w:rPr>
        <w:t>Администрации ЯМР</w:t>
      </w:r>
    </w:p>
    <w:p w:rsidR="0006786B" w:rsidRPr="00B454AA" w:rsidRDefault="0006786B" w:rsidP="0058713C">
      <w:pPr>
        <w:rPr>
          <w:sz w:val="26"/>
          <w:szCs w:val="26"/>
        </w:rPr>
      </w:pPr>
      <w:r w:rsidRPr="00B454AA">
        <w:rPr>
          <w:sz w:val="26"/>
          <w:szCs w:val="26"/>
        </w:rPr>
        <w:t xml:space="preserve">                                                                                           </w:t>
      </w:r>
      <w:r w:rsidR="00B454AA">
        <w:rPr>
          <w:sz w:val="26"/>
          <w:szCs w:val="26"/>
        </w:rPr>
        <w:t xml:space="preserve">       </w:t>
      </w:r>
      <w:r w:rsidRPr="00B454AA">
        <w:rPr>
          <w:sz w:val="26"/>
          <w:szCs w:val="26"/>
        </w:rPr>
        <w:t xml:space="preserve">от  </w:t>
      </w:r>
      <w:r w:rsidR="00B454AA">
        <w:rPr>
          <w:sz w:val="26"/>
          <w:szCs w:val="26"/>
        </w:rPr>
        <w:t xml:space="preserve">21.01.2020  </w:t>
      </w:r>
      <w:r w:rsidRPr="00B454AA">
        <w:rPr>
          <w:sz w:val="26"/>
          <w:szCs w:val="26"/>
        </w:rPr>
        <w:t xml:space="preserve">№ </w:t>
      </w:r>
      <w:r w:rsidR="00B454AA">
        <w:rPr>
          <w:sz w:val="26"/>
          <w:szCs w:val="26"/>
        </w:rPr>
        <w:t>119</w:t>
      </w:r>
    </w:p>
    <w:p w:rsidR="0006786B" w:rsidRPr="009733C7" w:rsidRDefault="0006786B" w:rsidP="0006786B">
      <w:pPr>
        <w:jc w:val="both"/>
        <w:rPr>
          <w:sz w:val="28"/>
          <w:szCs w:val="28"/>
        </w:rPr>
      </w:pPr>
    </w:p>
    <w:p w:rsidR="00B454AA" w:rsidRPr="00B454AA" w:rsidRDefault="0006786B" w:rsidP="0006786B">
      <w:pPr>
        <w:shd w:val="clear" w:color="auto" w:fill="FFFFFF"/>
        <w:jc w:val="center"/>
        <w:rPr>
          <w:b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>Закрепление муниципальных общеобразовательных учреждений</w:t>
      </w:r>
      <w:r w:rsidRPr="00B454AA">
        <w:rPr>
          <w:b/>
          <w:sz w:val="26"/>
          <w:szCs w:val="26"/>
        </w:rPr>
        <w:t xml:space="preserve"> </w:t>
      </w:r>
    </w:p>
    <w:p w:rsidR="00B454AA" w:rsidRPr="00B454AA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454AA">
        <w:rPr>
          <w:b/>
          <w:sz w:val="26"/>
          <w:szCs w:val="26"/>
        </w:rPr>
        <w:t>Ярославского муниципального района</w:t>
      </w:r>
      <w:r w:rsidRPr="00B454AA">
        <w:rPr>
          <w:b/>
          <w:color w:val="000000"/>
          <w:sz w:val="26"/>
          <w:szCs w:val="26"/>
        </w:rPr>
        <w:t xml:space="preserve">,  реализующих основные образовательные программы – образовательные программы </w:t>
      </w:r>
    </w:p>
    <w:p w:rsidR="00B454AA" w:rsidRPr="00B454AA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 xml:space="preserve">начального общего, образовательные программы основного общего </w:t>
      </w:r>
    </w:p>
    <w:p w:rsidR="00B454AA" w:rsidRPr="00B454AA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 xml:space="preserve">и образовательные программы среднего общего образования, </w:t>
      </w:r>
    </w:p>
    <w:p w:rsidR="00542E67" w:rsidRPr="00B454AA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>за конкретными территориями Ярославского муниципального района</w:t>
      </w:r>
    </w:p>
    <w:p w:rsidR="0006786B" w:rsidRPr="00B454AA" w:rsidRDefault="0006786B" w:rsidP="0006786B">
      <w:pPr>
        <w:shd w:val="clear" w:color="auto" w:fill="FFFFFF"/>
        <w:jc w:val="center"/>
        <w:rPr>
          <w:b/>
          <w:sz w:val="26"/>
          <w:szCs w:val="26"/>
        </w:rPr>
      </w:pPr>
      <w:r w:rsidRPr="00B454AA">
        <w:rPr>
          <w:b/>
          <w:color w:val="000000"/>
          <w:sz w:val="26"/>
          <w:szCs w:val="26"/>
        </w:rPr>
        <w:t xml:space="preserve"> </w:t>
      </w:r>
      <w:r w:rsidRPr="00B454AA">
        <w:rPr>
          <w:b/>
          <w:sz w:val="26"/>
          <w:szCs w:val="26"/>
        </w:rPr>
        <w:t xml:space="preserve">на 2020 год </w:t>
      </w:r>
    </w:p>
    <w:p w:rsidR="0006786B" w:rsidRPr="00B454AA" w:rsidRDefault="0006786B" w:rsidP="0006786B">
      <w:pPr>
        <w:shd w:val="clear" w:color="auto" w:fill="FFFFFF"/>
        <w:jc w:val="center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953"/>
      </w:tblGrid>
      <w:tr w:rsidR="0006786B" w:rsidRPr="00576B9D" w:rsidTr="00542E67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№</w:t>
            </w:r>
          </w:p>
          <w:p w:rsidR="0006786B" w:rsidRPr="00542E67" w:rsidRDefault="0006786B" w:rsidP="00813884">
            <w:pPr>
              <w:ind w:right="-162"/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54AA" w:rsidRDefault="0006786B" w:rsidP="0081388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 xml:space="preserve">Наименование населенного пункта </w:t>
            </w:r>
          </w:p>
          <w:p w:rsidR="0006786B" w:rsidRPr="00542E67" w:rsidRDefault="0006786B" w:rsidP="0081388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Ярославского муниципального района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Григорьевская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7C" w:rsidRPr="001C5D7C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Григорьевское,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Аристово,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Богословка,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Боярское,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Головинское, 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Думино,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Русаново,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Колокуново,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Коченятино, ст.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Коченятино, </w:t>
            </w:r>
            <w:r w:rsidR="00B454AA">
              <w:rPr>
                <w:sz w:val="26"/>
                <w:szCs w:val="26"/>
              </w:rPr>
              <w:t xml:space="preserve">           </w:t>
            </w:r>
            <w:r w:rsidRPr="001C5D7C">
              <w:rPr>
                <w:sz w:val="26"/>
                <w:szCs w:val="26"/>
              </w:rPr>
              <w:t>д. Маньково,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Матренино,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д. Медведево, </w:t>
            </w:r>
            <w:r w:rsidR="00B454AA">
              <w:rPr>
                <w:sz w:val="26"/>
                <w:szCs w:val="26"/>
              </w:rPr>
              <w:t xml:space="preserve">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Поречье,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Подосениха,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Семеновское, </w:t>
            </w:r>
            <w:r w:rsidR="00B454AA">
              <w:rPr>
                <w:sz w:val="26"/>
                <w:szCs w:val="26"/>
              </w:rPr>
              <w:t xml:space="preserve">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Скоморохово,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Юрьево,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Бор,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Коробово</w:t>
            </w:r>
            <w:r w:rsidR="00FA2F65" w:rsidRPr="001C5D7C">
              <w:rPr>
                <w:sz w:val="26"/>
                <w:szCs w:val="26"/>
              </w:rPr>
              <w:t xml:space="preserve">, СНОТ «Красный Бор», СНТ «Орион», </w:t>
            </w:r>
          </w:p>
          <w:p w:rsidR="0006786B" w:rsidRPr="001C5D7C" w:rsidRDefault="00FA2F65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СНОТ «Бор», ДМП «Заволжская Ривьера» д. Бор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Дубковская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Большое</w:t>
            </w:r>
            <w:r w:rsidR="00FA2F65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Темерово,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Гончарово, п.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Дубки, </w:t>
            </w:r>
            <w:r w:rsidR="00B454AA">
              <w:rPr>
                <w:sz w:val="26"/>
                <w:szCs w:val="26"/>
              </w:rPr>
              <w:t xml:space="preserve">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Зиновское,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Черелисино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3.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Ивняковская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E67" w:rsidRPr="001C5D7C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Ивняки,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Антроповское,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Бельково, </w:t>
            </w:r>
            <w:r w:rsidR="00B454AA">
              <w:rPr>
                <w:sz w:val="26"/>
                <w:szCs w:val="26"/>
              </w:rPr>
              <w:t xml:space="preserve">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Березовки, с.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Богослов,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Бойтово,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Воробьево,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Горбуново,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Зверинцы,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Иваново-Кошевники,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Ивановский Перевоз, д.Коровайцево, д.Костино, д.Леонтьевское, д.Медведково,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д.Никульское, д.Осовые, д.Прикалитки, д.Раздолье, д.Ременицы,    </w:t>
            </w:r>
          </w:p>
          <w:p w:rsidR="00542E67" w:rsidRPr="001C5D7C" w:rsidRDefault="0006786B" w:rsidP="00A82A0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Текстильщик-1, СНТ Медик-2, </w:t>
            </w:r>
          </w:p>
          <w:p w:rsidR="001C5D7C" w:rsidRPr="001C5D7C" w:rsidRDefault="00FA2F65" w:rsidP="00A82A05">
            <w:pPr>
              <w:rPr>
                <w:sz w:val="26"/>
                <w:szCs w:val="26"/>
              </w:rPr>
            </w:pP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</w:t>
            </w:r>
            <w:r w:rsidR="00A82A05" w:rsidRPr="001C5D7C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ичуринец </w:t>
            </w:r>
            <w:r w:rsidR="00A82A05" w:rsidRPr="001C5D7C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="0006786B"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Мичуринец -2, </w:t>
            </w:r>
            <w:r w:rsidR="0006786B" w:rsidRPr="001C5D7C">
              <w:rPr>
                <w:sz w:val="26"/>
                <w:szCs w:val="26"/>
              </w:rPr>
              <w:t>д.Сабельницы, д.Юркино</w:t>
            </w:r>
            <w:r w:rsidRPr="001C5D7C">
              <w:rPr>
                <w:sz w:val="26"/>
                <w:szCs w:val="26"/>
              </w:rPr>
              <w:t xml:space="preserve">, СНОТ Южный, </w:t>
            </w:r>
          </w:p>
          <w:p w:rsidR="001C5D7C" w:rsidRPr="001C5D7C" w:rsidRDefault="00FA2F65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СНТ Ивняки, ТСН Ярославские Усадьбы, </w:t>
            </w:r>
          </w:p>
          <w:p w:rsidR="0006786B" w:rsidRPr="001C5D7C" w:rsidRDefault="00FA2F65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СНОТ Металлург, СНТ Восход, СНТ Шинник, СНТ Сажевик, </w:t>
            </w:r>
            <w:r w:rsidR="00A82A05" w:rsidRPr="001C5D7C">
              <w:rPr>
                <w:sz w:val="26"/>
                <w:szCs w:val="26"/>
              </w:rPr>
              <w:t>СНТ Локомотив - 1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Иванищевская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Баканово,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Голенцево,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Гридино, </w:t>
            </w:r>
            <w:r w:rsidR="00B454AA">
              <w:rPr>
                <w:sz w:val="26"/>
                <w:szCs w:val="26"/>
              </w:rPr>
              <w:t xml:space="preserve">   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Дорогилино,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Дулепово,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Есемово, </w:t>
            </w:r>
            <w:r w:rsidR="00B454AA">
              <w:rPr>
                <w:sz w:val="26"/>
                <w:szCs w:val="26"/>
              </w:rPr>
              <w:t xml:space="preserve">    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Иванищево,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Ивково, 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Каблуково, </w:t>
            </w:r>
            <w:r w:rsidR="00B454AA">
              <w:rPr>
                <w:sz w:val="26"/>
                <w:szCs w:val="26"/>
              </w:rPr>
              <w:t xml:space="preserve">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Колокуново,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Корнево,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Крюково,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Нагавки,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Пономарево,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Старово,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Тарасцево, </w:t>
            </w:r>
            <w:r w:rsidR="00B454AA">
              <w:rPr>
                <w:sz w:val="26"/>
                <w:szCs w:val="26"/>
              </w:rPr>
              <w:t xml:space="preserve">   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Филинское,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Хламовское,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Черемсаново, </w:t>
            </w:r>
            <w:r w:rsidR="004132A4">
              <w:rPr>
                <w:sz w:val="26"/>
                <w:szCs w:val="26"/>
              </w:rPr>
              <w:t xml:space="preserve">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5.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Карачихская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E67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Курилково,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Суринское,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Чурилково, </w:t>
            </w:r>
            <w:r w:rsidR="00B454AA">
              <w:rPr>
                <w:sz w:val="26"/>
                <w:szCs w:val="26"/>
              </w:rPr>
              <w:t xml:space="preserve">                     </w:t>
            </w:r>
            <w:r w:rsidRPr="001C5D7C">
              <w:rPr>
                <w:sz w:val="26"/>
                <w:szCs w:val="26"/>
              </w:rPr>
              <w:t>п.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Карачиха,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Колобиха,</w:t>
            </w:r>
            <w:r w:rsidR="00A655AB" w:rsidRPr="001C5D7C">
              <w:rPr>
                <w:sz w:val="26"/>
                <w:szCs w:val="26"/>
              </w:rPr>
              <w:t xml:space="preserve"> д.</w:t>
            </w:r>
            <w:r w:rsidR="00B454AA">
              <w:rPr>
                <w:sz w:val="26"/>
                <w:szCs w:val="26"/>
              </w:rPr>
              <w:t xml:space="preserve"> </w:t>
            </w:r>
            <w:r w:rsidR="00A655AB" w:rsidRPr="001C5D7C">
              <w:rPr>
                <w:sz w:val="26"/>
                <w:szCs w:val="26"/>
              </w:rPr>
              <w:t xml:space="preserve">Ломки, </w:t>
            </w:r>
            <w:r w:rsidRPr="001C5D7C">
              <w:rPr>
                <w:sz w:val="26"/>
                <w:szCs w:val="26"/>
              </w:rPr>
              <w:t xml:space="preserve"> с.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Пахна, </w:t>
            </w:r>
            <w:r w:rsidR="00B454AA">
              <w:rPr>
                <w:sz w:val="26"/>
                <w:szCs w:val="26"/>
              </w:rPr>
              <w:t xml:space="preserve">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Пеньки, п.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Суринский</w:t>
            </w:r>
            <w:r w:rsidR="00A82A05" w:rsidRPr="001C5D7C">
              <w:rPr>
                <w:sz w:val="26"/>
                <w:szCs w:val="26"/>
              </w:rPr>
              <w:t xml:space="preserve">, СНО Рябинка, </w:t>
            </w:r>
          </w:p>
          <w:p w:rsidR="0006786B" w:rsidRPr="001C5D7C" w:rsidRDefault="00A82A05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ДНТ На Пахме</w:t>
            </w:r>
            <w:r w:rsidR="00A655AB" w:rsidRPr="001C5D7C">
              <w:rPr>
                <w:sz w:val="26"/>
                <w:szCs w:val="26"/>
              </w:rPr>
              <w:t>, СНТ Русь, СНТ Солнечный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Красноткацкая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 Красные Ткачи,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Белкино,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Бечихино, </w:t>
            </w:r>
            <w:r w:rsidR="00B454AA">
              <w:rPr>
                <w:sz w:val="26"/>
                <w:szCs w:val="26"/>
              </w:rPr>
              <w:t xml:space="preserve">                     </w:t>
            </w:r>
            <w:r w:rsidRPr="001C5D7C">
              <w:rPr>
                <w:sz w:val="26"/>
                <w:szCs w:val="26"/>
              </w:rPr>
              <w:t>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Боровая, с.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Введенье,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Ершово, д.</w:t>
            </w:r>
            <w:r w:rsidR="00B454AA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Комарово, </w:t>
            </w:r>
            <w:r w:rsidRPr="001C5D7C">
              <w:rPr>
                <w:sz w:val="26"/>
                <w:szCs w:val="26"/>
              </w:rPr>
              <w:lastRenderedPageBreak/>
              <w:t>д.Кормилицино, д.Королево, д.Лупычево, д.Матьково, д.Митино, д.Ноготино, д.Прасковьино, д.Опарино, д.Прохоров</w:t>
            </w:r>
            <w:r w:rsidR="001C5D7C" w:rsidRPr="001C5D7C">
              <w:rPr>
                <w:sz w:val="26"/>
                <w:szCs w:val="26"/>
              </w:rPr>
              <w:t xml:space="preserve">ское, д.Селифонтово, д.Чуркино, </w:t>
            </w:r>
            <w:r w:rsidRPr="001C5D7C">
              <w:rPr>
                <w:sz w:val="26"/>
                <w:szCs w:val="26"/>
              </w:rPr>
              <w:t>п. пансионата Ярославль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Кузнечихинская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д.Кузнечиха, д.Борисово, д.Бутрево, д.Василево, д.Игнатово, д.Коптево, с.Наумово, д.Подвязново, с.Пономарево, д.Почаево, с.Прусово,с.Сереново, СНОТ Надежда, д.Сосновцы, 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C5D7C">
                <w:rPr>
                  <w:sz w:val="26"/>
                  <w:szCs w:val="26"/>
                </w:rPr>
                <w:t>4 км</w:t>
              </w:r>
            </w:smartTag>
            <w:r w:rsidRPr="001C5D7C">
              <w:rPr>
                <w:sz w:val="26"/>
                <w:szCs w:val="26"/>
              </w:rPr>
              <w:t>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д.Филино, д.Юрятино, СНТ «Недра»</w:t>
            </w:r>
            <w:r w:rsidR="00DE4987" w:rsidRPr="001C5D7C">
              <w:rPr>
                <w:sz w:val="26"/>
                <w:szCs w:val="26"/>
              </w:rPr>
              <w:t>, станция 296 км, СНТ Черная лужа</w:t>
            </w:r>
            <w:r w:rsidR="003F6320" w:rsidRPr="001C5D7C">
              <w:rPr>
                <w:sz w:val="26"/>
                <w:szCs w:val="26"/>
              </w:rPr>
              <w:t xml:space="preserve">, д.Андреевское, д.Большое Филимоново, д.Гаврилово, д.Калинтьевская, д.Ларино, д.Липовицы, д.Малое Филимоново, д.Семеново, д.Сентьевская, д.Терентьевская, д.Шехнино 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ind w:left="-39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Курбская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7C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д.Аристово, с.Курба, д.Алеханово, д.Балакирево, д.БольшоеМакарово, с.Васильевское, д.Давыдково, д.Девятово, с.Дегтево, д.Карповское, д.Котово, д.Лаптево, д.МалоеМакарово, с.Михайловское, д.Меленки</w:t>
            </w:r>
            <w:r w:rsidR="001C5D7C" w:rsidRPr="001C5D7C">
              <w:rPr>
                <w:sz w:val="26"/>
                <w:szCs w:val="26"/>
              </w:rPr>
              <w:t xml:space="preserve">, </w:t>
            </w:r>
            <w:r w:rsidRPr="001C5D7C">
              <w:rPr>
                <w:sz w:val="26"/>
                <w:szCs w:val="26"/>
              </w:rPr>
              <w:t>д.Нагорное, с.Новленское,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д.Семеновское, д.Скрипино, д.Слободка, д.Трощеево, д.Хренино</w:t>
            </w:r>
            <w:r w:rsidR="00DE4987" w:rsidRPr="001C5D7C">
              <w:rPr>
                <w:sz w:val="26"/>
                <w:szCs w:val="26"/>
              </w:rPr>
              <w:t xml:space="preserve">, СНТ Корабел, </w:t>
            </w:r>
          </w:p>
          <w:p w:rsidR="0006786B" w:rsidRPr="001C5D7C" w:rsidRDefault="00DE4987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Балакирево, СНОТ Дружба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Лучинская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д.Афинеево, д.Бекренево, п.Нагорный, д.Алексеевское, д.Бегоулево, д.Внуково, д.Корюково, с.Лучинское, д.Руденки, д.Сенчугово, д.Телегино, д.Хомутово, д.Цеденево, п.Щедрино, д.Ямищи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77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10.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Леснополянская НШ  им.К.Д. Ушинского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р.п. Лесная Поляна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11.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Михайловская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с.Григорьевское, п.Михайловский, д.Дулово, п.Затон, д.Иванищево, д.Калинино, д.Кипелки, п.Красный Волгарь, п.Красный Холм, д.Крюковское, д. Максимовское, д.Некрасово, д.Новая, д.Патерево, д.Платуново, д.Попадьино, д.Турыгино, д.Хабарово, д.Харитоново, п.Ченцы, д.Шоломово, д.Щеглевское, д.Юрьево, д.Ямино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Мокеевская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д.Мокеевское, д.Акишино, д.Алексеевское, д.Анискино, д.Бердицино, д.Васильево, с.Высоцкое, д.Жабино, д.Исаково, д.Ключи, д.Когаево, д.Куричьево, с.Лютово, ст.Лютово,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д.Мальгино, д.Мужево, д.Мутовки, д.Новоселки, д.Облесцево, д.Палутино, д.Пашино, д.Погорелки, д.Приволье, д.Росляково, д.Рохма, д.Сатыево, д.Семеновское, с.Сеславино, д.Скородумки, д.Софряково, д.Студеново, д.Твердино, д.Торговцево, д.Ушаково, д.Федоровское, д.Харлово, д.Щипцово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>13.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МОУ Мордвиновская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813884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д.Мордвиново, д.Афонино, с.Балакирево, д.Белягино, д.БольшоеСимоново, д.Выездново, д.Гаврицы, д.Глинново, д.Давыдово, с.Дмитриевское, д.Дубовицы, д.Ерденево, д.Ермольцево, д.Закоторосье, д.Запрудново, д.Иванцево, с.Игрищи, д.Исаево, д.Калачиха, д.Клещево, д.Колесово, д.Красково, д.Лесково, д.Лопырево, д.МалоеСимоново, д.Михеево, д.Новоселки, д.Осташково, д.Павловское, д.Павлухино, д.Подоль, д.Пуплышево, с.Резанино, д.Рожновки, д.Седельницы, д.Семеновское, д.Семухино, с.Сидоровское, д.Щеколдино, д.Щукино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МОУ Сарафоновская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E67" w:rsidRPr="001C5D7C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с.Сарафоново</w:t>
            </w:r>
            <w:r w:rsidRPr="001C5D7C">
              <w:rPr>
                <w:b/>
                <w:sz w:val="26"/>
                <w:szCs w:val="26"/>
              </w:rPr>
              <w:t xml:space="preserve">, </w:t>
            </w:r>
            <w:r w:rsidRPr="001C5D7C">
              <w:rPr>
                <w:sz w:val="26"/>
                <w:szCs w:val="26"/>
              </w:rPr>
              <w:t>д. Ананьино, д.Бардуково, д.Бекренево, д.Бовыкино, д.Большая Поповка, д.БольшоеДомнино, д.Борисково, д.Бузаркино, д.Васюково, д.Городищи, д.Гридино, д.Губцево, д.Давыдовское, д.Демково, д.Дорожаево, д.Ефремово, д.Жуково, д.Залесье, д.Зяблицы, д.Ильино, д.Козульки, д.Костяево, д.Котельницы, д.Красная Горка, д.Курилово, д.Ларино, д.МалоеДомнино, д.Матвеевское, д.Микшино, д.Михальцево, д.Молозиново, ст.Молот,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д.Новлино, с.Пажа, д.Першино, д.Пестово, д.Петелино, д.Подберезново, д.Поповка, д.Порошино, п.Садовый, д.Скоково, п.Смена, с.Спасское, ст.Тенино, д.Терехово, д.Трубенинское, д.Хозницы, д.Ченцы</w:t>
            </w:r>
            <w:r w:rsidR="00A82A05" w:rsidRPr="001C5D7C">
              <w:rPr>
                <w:sz w:val="26"/>
                <w:szCs w:val="26"/>
              </w:rPr>
              <w:t xml:space="preserve">, </w:t>
            </w:r>
          </w:p>
          <w:p w:rsidR="001C5D7C" w:rsidRPr="001C5D7C" w:rsidRDefault="00A82A05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Медик – 1, СНТ Дорожник, СНТ Наука,</w:t>
            </w:r>
            <w:r w:rsidR="00FC47E1" w:rsidRPr="001C5D7C">
              <w:rPr>
                <w:sz w:val="26"/>
                <w:szCs w:val="26"/>
              </w:rPr>
              <w:t xml:space="preserve"> </w:t>
            </w:r>
          </w:p>
          <w:p w:rsidR="00542E67" w:rsidRPr="001C5D7C" w:rsidRDefault="00FC47E1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Пахма, СНТ Космос, СНОТ Станкостроитель, СНТ Железнодорожник, СНТ Березка – 3, СНТ Лазурный,</w:t>
            </w:r>
            <w:r w:rsidR="001C5D7C" w:rsidRPr="001C5D7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СНТ Лесное – 2, СНТ ЯМЗ, СНТ Строитель – 1, СНТ – Надежда, СНТ Надежда – 3, </w:t>
            </w:r>
          </w:p>
          <w:p w:rsidR="0006786B" w:rsidRPr="001C5D7C" w:rsidRDefault="00FC47E1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Виктория –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15.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Спасская СШ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7C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с.Спас-Виталий, д.Алферово, д.Андреевское, д.Бессмертново, с.Григорцево, с.Григорьевское, д.Давыдово,ДПК «Ле-Вилль»,д.Евково, д.Евстигнеево, д.Ерсловское, д.Залужье, д.Иванково, д.Измайлово, д.Ильинское, д.Клинцево, д.Козлятево, д.Коломино, д.Копытово, д.Корзново, д.Кузьминское, д.Курдеево, д.Ладыгино, д.Лыса-Гора, д.Левцово, д.Максуры, д.Мамаево, д.Михайловское, д.Нечуково, д.Никиткино,д.Ново, д.Одарино, д.Павловское, д.Петрово, д.Погорелки, д.Полтево, д.Пучково, </w:t>
            </w:r>
          </w:p>
          <w:p w:rsidR="0006786B" w:rsidRPr="00542E67" w:rsidRDefault="0006786B" w:rsidP="0028573B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п. станции Пучковский, д.Романцево, д.Росторопово, д.Селехово, д.Сельцо, д.Студенцы, д.Точища, с.Ушаково, д.Фатьяново, д.Хмельники, </w:t>
            </w:r>
            <w:r w:rsidRPr="00542E67">
              <w:rPr>
                <w:sz w:val="26"/>
                <w:szCs w:val="26"/>
              </w:rPr>
              <w:lastRenderedPageBreak/>
              <w:t>д.Худяково, д.Черкасиха,д.Черкасово, д.Язвицево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right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СШ им.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Ф.И. Толбухина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28573B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с.Толбухино, д.Аксеновская, с.Андроники, д.Буконтьево, д.Бухалово, х.Быстреник, д.Дор, д.Дубовики, д.Еремино, д.Зубарево, д.Каликино, д.Климатино, д.Козулино, д.Копосово, д.Курманово, д.Малое Степанцево, д.Мусоловка, д.Никифорово, д.Озерки, д.Павловское, д.Петряйки, д.Починок, д.Савкино, с.Сандырево, д.Сивцево, д.Сухарево, д.Троицкое, д.Феклино, д.Ям, д.Ясино</w:t>
            </w:r>
            <w:r w:rsidR="0028573B" w:rsidRPr="0028573B">
              <w:rPr>
                <w:sz w:val="26"/>
                <w:szCs w:val="26"/>
              </w:rPr>
              <w:t>,</w:t>
            </w:r>
            <w:r w:rsidR="0028573B" w:rsidRPr="00542E67">
              <w:rPr>
                <w:sz w:val="26"/>
                <w:szCs w:val="26"/>
              </w:rPr>
              <w:t xml:space="preserve"> д.Уткино, п. станции Уткино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17.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МОУ Туношёнская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с.Туношна, д.Бреховская, п.Волга, д.Воробино, д.Заборное, д.Дмитриево, п.Дорожный, д.Коргиш, д.Малышево, д.Образцово, д.Орлово, с.Петрово, д.Поляны, с.Сопелки, д.Сорокино, д.Телищево, ст.Телищево, д.Чернеево, д.Ярцево, д.Большая, д.Исаково, с.Красное, д.Мигачево, д.Петраково, д.Усково, д.Юрьевское</w:t>
            </w:r>
            <w:r w:rsidR="001C5D7C">
              <w:rPr>
                <w:sz w:val="26"/>
                <w:szCs w:val="26"/>
              </w:rPr>
              <w:t xml:space="preserve">, </w:t>
            </w:r>
            <w:r w:rsidRPr="00542E67">
              <w:rPr>
                <w:sz w:val="26"/>
                <w:szCs w:val="26"/>
              </w:rPr>
              <w:t>СНТ «Мечта»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18.</w:t>
            </w: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 НШ п. Заволжье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д.Жуково, п.Заволжье, д.Красный Бор, п.Красный Бор, д.Шебунино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СШ п. Ярославка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28573B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п.Ярославка. д.Беркайцево, д.Большие Жарки, д.Васильцово, д.Ватолино, д.Дедова Гора, д.Дудинское, д.Исайцево, д.Козлово, п.Красное, д.Курдумово, д.Малые Жарки, д.Меньшиково, д.Мологино, с.Пазушино, д.Поддубново, д.Починки, д.Ракино, д.Рютнево, д.Софино, с.Толгоболь, с.Устье, с.Федоровское, д.Филатово, д.Филисово, д.Якимцево</w:t>
            </w:r>
            <w:r w:rsidR="0028573B" w:rsidRPr="0028573B">
              <w:rPr>
                <w:sz w:val="26"/>
                <w:szCs w:val="26"/>
              </w:rPr>
              <w:t>,</w:t>
            </w:r>
            <w:r w:rsidR="0028573B" w:rsidRPr="00542E67">
              <w:rPr>
                <w:sz w:val="26"/>
                <w:szCs w:val="26"/>
              </w:rPr>
              <w:t xml:space="preserve"> д.Ишманово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Ананьинская ОШ 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д.Ананьино, д.Борисово, д.Волково, д.Голенищево, с.Еремеевское, д.Ерихово, д.Климовское, ДНП Любашино, д.Першино, д.Подолино, д.Поповское, д.Сарафоново, д.Сергеево, д.Тимошино, д.Худково, СНТ Любашево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МОУ Глебовская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8573B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д.Глебовское, д.Аксенцево, д.Артемуха, д.БольшоеНоговицино, д.Василево, д.Гумнищево, д.Гусаково, д.Давыдово, д.Дмитриевское, д.Долгуново, д.Ермаково</w:t>
            </w:r>
            <w:r w:rsidR="0028573B" w:rsidRPr="0028573B">
              <w:rPr>
                <w:sz w:val="26"/>
                <w:szCs w:val="26"/>
              </w:rPr>
              <w:t xml:space="preserve">, </w:t>
            </w:r>
            <w:r w:rsidRPr="00542E67">
              <w:rPr>
                <w:sz w:val="26"/>
                <w:szCs w:val="26"/>
              </w:rPr>
              <w:t>д.Конищево, д.Кувшинцево, д. Кузнечиха,  д.МалоеНоговицино, д.Мартьянка, д.Муравино, д.Муханово, д.Нестерово, д.Нефедницино, д.Обухово, д.Павловское, д.Подовинниково, д.Поповское, д.Прокшино, с.Раменье, д.Спас, д.Степанцево, д.Тарантаево, д.Чернышево, д.Чурово, д.Шелепино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МОУ Карабихская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д.Карабиха, д.Бурмосово, д.Василево, д.Высоко, д.Зманово, д.Петровское, д.Спицино, п.Речной, д.Шепелево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23.</w:t>
            </w:r>
          </w:p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МОУ Медягинская</w:t>
            </w:r>
          </w:p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д.Бисерово, д.Васильевское, с.Гавшинка, д.Зинино, д.Каменка, д.Кузьмино, д.Кустово, с.Медягино, д.Чакарово, д.Юдово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Козьмодемьянская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п.Козьмодемьянск, д.Барское, д.Барышкино, д.Борисцево, д.Вощино, д.Ефремово, с.Козьмодемьянск, д.Кочегино, д.Курилово, д.Матвеево, д.Панфилки, д.Писцово, д.Плотинки, д.Починки, с.Солонец, д.Юрково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542E67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Пестрецовская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7C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д.Пестрецово, д.Алешково, д.Боброво, д.Болково, д.Бортниково, д.Ботово, д.Браташино, д.Глухово, д.Головинское, д.Дымокурцы, д.Ермолово, д.Ильинское, д.Кобыляево, д.Кульнево, д.Лобаниха, д.Малое</w:t>
            </w:r>
            <w:r w:rsidR="00DE4987" w:rsidRPr="00542E67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Болково, д.Маньково, д.Мишуково, д.Мостец, д.Павлеиха, д.Пенье, д.Петелино, д.Пограиха, д.Поленское, д.Скородумово, д.Тереховское, д.Федорино, д.Ченцы, п.Шебунино, д.Якалово, д.Якушево, д.Ляпино, д.Полесье, </w:t>
            </w:r>
            <w:r w:rsidR="00DE4987" w:rsidRPr="00542E67">
              <w:rPr>
                <w:sz w:val="26"/>
                <w:szCs w:val="26"/>
              </w:rPr>
              <w:t xml:space="preserve">СНТ Новые сады, СНТ Браташино, СНТ Восход, СНТ Зеленая роща, </w:t>
            </w:r>
          </w:p>
          <w:p w:rsidR="0006786B" w:rsidRPr="00542E67" w:rsidRDefault="00DE4987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ДНП Синее озеро, ДНП </w:t>
            </w:r>
            <w:r w:rsidR="00281AD7" w:rsidRPr="00542E67">
              <w:rPr>
                <w:sz w:val="26"/>
                <w:szCs w:val="26"/>
              </w:rPr>
              <w:t>Заозерье, ДНП Ларинка, СНТ Росток, СНТ Сосновый Бор, СНТ Соснячок, с/т Золотая роща, с/т Росток, СНОТ Соснячок, СНОТ Росток, СНТ Коровеж, СНТ Русь мебель, СНТ Рябинушка – 2, СНТ Сосновый Бор, СНТ Строитель – 2, СНТ Энергетик – 2, СНТ Связист, СНТ Березка - 1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1388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Ширинская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13884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с.Ширинье, д.Дряхлово,  д.Конищево, д.Марьино, д.Наумовское, д.Никоновское, д.Петрунино, д.Починки, д.Скворково, д.Соловарово,</w:t>
            </w:r>
            <w:r w:rsidR="00542E67" w:rsidRPr="00542E67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>д.Суховерково,  д.Тимохино, д.Чуркино</w:t>
            </w:r>
          </w:p>
        </w:tc>
      </w:tr>
    </w:tbl>
    <w:p w:rsidR="0006786B" w:rsidRPr="00D25180" w:rsidRDefault="0006786B" w:rsidP="0006786B">
      <w:pPr>
        <w:jc w:val="center"/>
        <w:rPr>
          <w:sz w:val="28"/>
          <w:szCs w:val="28"/>
        </w:rPr>
      </w:pPr>
    </w:p>
    <w:p w:rsidR="00570D43" w:rsidRPr="005C188B" w:rsidRDefault="00570D43" w:rsidP="00570D43">
      <w:pPr>
        <w:pStyle w:val="a7"/>
        <w:ind w:left="0"/>
        <w:rPr>
          <w:sz w:val="24"/>
        </w:rPr>
      </w:pPr>
    </w:p>
    <w:sectPr w:rsidR="00570D43" w:rsidRPr="005C188B" w:rsidSect="002C04DF">
      <w:pgSz w:w="11906" w:h="16838"/>
      <w:pgMar w:top="28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60" w:rsidRDefault="00BA0460">
      <w:r>
        <w:separator/>
      </w:r>
    </w:p>
  </w:endnote>
  <w:endnote w:type="continuationSeparator" w:id="0">
    <w:p w:rsidR="00BA0460" w:rsidRDefault="00BA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60" w:rsidRDefault="00BA0460">
      <w:r>
        <w:separator/>
      </w:r>
    </w:p>
  </w:footnote>
  <w:footnote w:type="continuationSeparator" w:id="0">
    <w:p w:rsidR="00BA0460" w:rsidRDefault="00BA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C738AB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9738"/>
      <w:docPartObj>
        <w:docPartGallery w:val="Page Numbers (Top of Page)"/>
        <w:docPartUnique/>
      </w:docPartObj>
    </w:sdtPr>
    <w:sdtEndPr/>
    <w:sdtContent>
      <w:p w:rsidR="002C04DF" w:rsidRDefault="005871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4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4DF" w:rsidRDefault="002C0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8"/>
    <w:rsid w:val="00032A4D"/>
    <w:rsid w:val="0006786B"/>
    <w:rsid w:val="000678BA"/>
    <w:rsid w:val="0008124D"/>
    <w:rsid w:val="0008379F"/>
    <w:rsid w:val="000A2A25"/>
    <w:rsid w:val="000B0982"/>
    <w:rsid w:val="000E7602"/>
    <w:rsid w:val="000F79B0"/>
    <w:rsid w:val="00104CBD"/>
    <w:rsid w:val="001058A8"/>
    <w:rsid w:val="0014290D"/>
    <w:rsid w:val="00144004"/>
    <w:rsid w:val="001643B7"/>
    <w:rsid w:val="001B5A15"/>
    <w:rsid w:val="001C5D7C"/>
    <w:rsid w:val="002209C4"/>
    <w:rsid w:val="002666E0"/>
    <w:rsid w:val="00281AD7"/>
    <w:rsid w:val="0028573B"/>
    <w:rsid w:val="002911BF"/>
    <w:rsid w:val="002C04DF"/>
    <w:rsid w:val="002E02D2"/>
    <w:rsid w:val="00314F9D"/>
    <w:rsid w:val="00360F1C"/>
    <w:rsid w:val="00370742"/>
    <w:rsid w:val="003B5C20"/>
    <w:rsid w:val="003C6451"/>
    <w:rsid w:val="003D4C81"/>
    <w:rsid w:val="003E7EC8"/>
    <w:rsid w:val="003F6320"/>
    <w:rsid w:val="004123B4"/>
    <w:rsid w:val="004132A4"/>
    <w:rsid w:val="00417BCC"/>
    <w:rsid w:val="00444BBD"/>
    <w:rsid w:val="00445C53"/>
    <w:rsid w:val="00466EE2"/>
    <w:rsid w:val="004B0FF8"/>
    <w:rsid w:val="004C1620"/>
    <w:rsid w:val="004D74F8"/>
    <w:rsid w:val="00503EB0"/>
    <w:rsid w:val="00530E57"/>
    <w:rsid w:val="00542E67"/>
    <w:rsid w:val="00547035"/>
    <w:rsid w:val="005559FC"/>
    <w:rsid w:val="00556C4A"/>
    <w:rsid w:val="00570D43"/>
    <w:rsid w:val="0058713C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91C6E"/>
    <w:rsid w:val="006A3B55"/>
    <w:rsid w:val="006D75DC"/>
    <w:rsid w:val="007C30E9"/>
    <w:rsid w:val="0082324B"/>
    <w:rsid w:val="00823ED3"/>
    <w:rsid w:val="00836342"/>
    <w:rsid w:val="00836409"/>
    <w:rsid w:val="0083686B"/>
    <w:rsid w:val="00850E44"/>
    <w:rsid w:val="008767EF"/>
    <w:rsid w:val="0088250B"/>
    <w:rsid w:val="00883BC1"/>
    <w:rsid w:val="00887D89"/>
    <w:rsid w:val="00894A23"/>
    <w:rsid w:val="00896CEC"/>
    <w:rsid w:val="008A2431"/>
    <w:rsid w:val="008C7F71"/>
    <w:rsid w:val="008D218A"/>
    <w:rsid w:val="00937A1D"/>
    <w:rsid w:val="00950D16"/>
    <w:rsid w:val="0095604E"/>
    <w:rsid w:val="00960985"/>
    <w:rsid w:val="009675FB"/>
    <w:rsid w:val="00970E91"/>
    <w:rsid w:val="009A04FD"/>
    <w:rsid w:val="009C4060"/>
    <w:rsid w:val="009C455C"/>
    <w:rsid w:val="009D1527"/>
    <w:rsid w:val="009F0365"/>
    <w:rsid w:val="00A06B9E"/>
    <w:rsid w:val="00A20F41"/>
    <w:rsid w:val="00A44601"/>
    <w:rsid w:val="00A655AB"/>
    <w:rsid w:val="00A82A05"/>
    <w:rsid w:val="00A84531"/>
    <w:rsid w:val="00AC3236"/>
    <w:rsid w:val="00AD6E86"/>
    <w:rsid w:val="00AE37CD"/>
    <w:rsid w:val="00B032F4"/>
    <w:rsid w:val="00B12F04"/>
    <w:rsid w:val="00B17B75"/>
    <w:rsid w:val="00B25934"/>
    <w:rsid w:val="00B454AA"/>
    <w:rsid w:val="00B51FA5"/>
    <w:rsid w:val="00B650ED"/>
    <w:rsid w:val="00B70ADC"/>
    <w:rsid w:val="00BA0460"/>
    <w:rsid w:val="00BC3FA8"/>
    <w:rsid w:val="00BE2CEE"/>
    <w:rsid w:val="00C2411F"/>
    <w:rsid w:val="00C52713"/>
    <w:rsid w:val="00C6342F"/>
    <w:rsid w:val="00C738AB"/>
    <w:rsid w:val="00CB07AD"/>
    <w:rsid w:val="00CB244C"/>
    <w:rsid w:val="00D25162"/>
    <w:rsid w:val="00D527F7"/>
    <w:rsid w:val="00D66449"/>
    <w:rsid w:val="00D76136"/>
    <w:rsid w:val="00D77F73"/>
    <w:rsid w:val="00DB4240"/>
    <w:rsid w:val="00DC0B58"/>
    <w:rsid w:val="00DE4987"/>
    <w:rsid w:val="00DF0396"/>
    <w:rsid w:val="00DF41AD"/>
    <w:rsid w:val="00E26E12"/>
    <w:rsid w:val="00E37B40"/>
    <w:rsid w:val="00E71BEC"/>
    <w:rsid w:val="00E93EB5"/>
    <w:rsid w:val="00EA529A"/>
    <w:rsid w:val="00ED6118"/>
    <w:rsid w:val="00ED703F"/>
    <w:rsid w:val="00F01D30"/>
    <w:rsid w:val="00F32CF5"/>
    <w:rsid w:val="00F36D8F"/>
    <w:rsid w:val="00FA2F65"/>
    <w:rsid w:val="00FC47E1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E9ED34-1DDE-41C1-B212-3E1790AF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99"/>
    <w:qFormat/>
    <w:rsid w:val="000A2A2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2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0678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6786B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20F41"/>
  </w:style>
  <w:style w:type="paragraph" w:styleId="ad">
    <w:name w:val="Balloon Text"/>
    <w:basedOn w:val="a"/>
    <w:link w:val="ae"/>
    <w:semiHidden/>
    <w:unhideWhenUsed/>
    <w:rsid w:val="00B454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D894778E77425AB966F98CFF2D6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BDCD6-23A4-49DF-A5C1-36F5C100AFD5}"/>
      </w:docPartPr>
      <w:docPartBody>
        <w:p w:rsidR="001B487E" w:rsidRDefault="0078061A">
          <w:pPr>
            <w:pStyle w:val="6AD894778E77425AB966F98CFF2D6BBC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62F0159634F318AB454DF48D7E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697B9-05F5-4536-8DDE-620B7C8A3C43}"/>
      </w:docPartPr>
      <w:docPartBody>
        <w:p w:rsidR="001B487E" w:rsidRDefault="0078061A">
          <w:pPr>
            <w:pStyle w:val="7A862F0159634F318AB454DF48D7E60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61A"/>
    <w:rsid w:val="001A506C"/>
    <w:rsid w:val="001B487E"/>
    <w:rsid w:val="003D54A5"/>
    <w:rsid w:val="00425F8A"/>
    <w:rsid w:val="004C1413"/>
    <w:rsid w:val="0078061A"/>
    <w:rsid w:val="009676A2"/>
    <w:rsid w:val="00D065DF"/>
    <w:rsid w:val="00ED6D28"/>
    <w:rsid w:val="00E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87E"/>
    <w:rPr>
      <w:color w:val="808080"/>
    </w:rPr>
  </w:style>
  <w:style w:type="paragraph" w:customStyle="1" w:styleId="55863E256FDF45FDA77A564C656D8417">
    <w:name w:val="55863E256FDF45FDA77A564C656D8417"/>
    <w:rsid w:val="001B487E"/>
  </w:style>
  <w:style w:type="paragraph" w:customStyle="1" w:styleId="6AD894778E77425AB966F98CFF2D6BBC">
    <w:name w:val="6AD894778E77425AB966F98CFF2D6BBC"/>
    <w:rsid w:val="001B487E"/>
  </w:style>
  <w:style w:type="paragraph" w:customStyle="1" w:styleId="7A862F0159634F318AB454DF48D7E60D">
    <w:name w:val="7A862F0159634F318AB454DF48D7E60D"/>
    <w:rsid w:val="001B4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FE9F-1612-4B33-8299-CCD9500A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Елена Кондратенко</cp:lastModifiedBy>
  <cp:revision>5</cp:revision>
  <cp:lastPrinted>2020-01-21T06:24:00Z</cp:lastPrinted>
  <dcterms:created xsi:type="dcterms:W3CDTF">2020-01-21T06:29:00Z</dcterms:created>
  <dcterms:modified xsi:type="dcterms:W3CDTF">2022-10-28T10:55:00Z</dcterms:modified>
</cp:coreProperties>
</file>