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860" w:rsidRDefault="00CD4860" w:rsidP="00CD4860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Рекомендации по оформлению</w:t>
      </w:r>
    </w:p>
    <w:p w:rsidR="00CD4860" w:rsidRDefault="00CD4860" w:rsidP="00CD4860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14B5D"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аспорта </w:t>
      </w:r>
      <w:r w:rsidRPr="00014B5D">
        <w:rPr>
          <w:rFonts w:ascii="Times New Roman" w:hAnsi="Times New Roman" w:cs="Times New Roman"/>
          <w:color w:val="000000"/>
          <w:sz w:val="28"/>
          <w:szCs w:val="28"/>
        </w:rPr>
        <w:t>нестационарного торгового объекта</w:t>
      </w:r>
    </w:p>
    <w:p w:rsidR="00B32846" w:rsidRDefault="00B32846" w:rsidP="00B32846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D4860" w:rsidRDefault="00CD4860" w:rsidP="00CD4860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</w:t>
      </w:r>
      <w:r w:rsidR="007944A1">
        <w:rPr>
          <w:rFonts w:ascii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color w:val="000000"/>
          <w:sz w:val="28"/>
          <w:szCs w:val="28"/>
        </w:rPr>
        <w:t>ешение</w:t>
      </w:r>
      <w:r w:rsidR="007944A1">
        <w:rPr>
          <w:rFonts w:ascii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Совета ЯМР от 22.02.2018 № 9 «</w:t>
      </w:r>
      <w:r w:rsidRPr="00CD4860">
        <w:rPr>
          <w:rFonts w:ascii="Times New Roman" w:hAnsi="Times New Roman" w:cs="Times New Roman"/>
          <w:color w:val="000000"/>
          <w:sz w:val="28"/>
          <w:szCs w:val="28"/>
        </w:rPr>
        <w:t>О Порядке размещения нестационарных торговых объектов на территории Ярославского муниципального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Pr="00CD4860">
        <w:rPr>
          <w:rFonts w:ascii="Times New Roman" w:hAnsi="Times New Roman" w:cs="Times New Roman"/>
          <w:color w:val="000000"/>
          <w:sz w:val="28"/>
          <w:szCs w:val="28"/>
        </w:rPr>
        <w:t>индивидуальные предприниматели и юридические лица, заключившие договор на размещение нестационарного торгового объекта без проведения торгов, обязаны в течение двух месяцев со дня заключения соответствующего договора привести внешний облик нестационарного торгового объекта в соответствие с Паспортом нестационарного торгового объекта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gramEnd"/>
    </w:p>
    <w:p w:rsidR="00CD4860" w:rsidRDefault="00CD4860" w:rsidP="00CD4860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Форма Паспорта утверждена </w:t>
      </w:r>
      <w:r w:rsidR="00A85DB9" w:rsidRPr="00A85DB9">
        <w:rPr>
          <w:rFonts w:ascii="Times New Roman" w:hAnsi="Times New Roman" w:cs="Times New Roman"/>
          <w:color w:val="000000"/>
          <w:sz w:val="28"/>
          <w:szCs w:val="28"/>
        </w:rPr>
        <w:t>приложением № 1 к Порядку</w:t>
      </w:r>
      <w:r w:rsidR="00A85DB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85DB9" w:rsidRPr="00CD4860">
        <w:rPr>
          <w:rFonts w:ascii="Times New Roman" w:hAnsi="Times New Roman" w:cs="Times New Roman"/>
          <w:color w:val="000000"/>
          <w:sz w:val="28"/>
          <w:szCs w:val="28"/>
        </w:rPr>
        <w:t>размещения нестационарных торговых объектов на территории</w:t>
      </w:r>
      <w:r w:rsidR="00A85DB9">
        <w:rPr>
          <w:rFonts w:ascii="Times New Roman" w:hAnsi="Times New Roman" w:cs="Times New Roman"/>
          <w:color w:val="000000"/>
          <w:sz w:val="28"/>
          <w:szCs w:val="28"/>
        </w:rPr>
        <w:t xml:space="preserve"> ЯМР.</w:t>
      </w:r>
    </w:p>
    <w:p w:rsidR="00CD4860" w:rsidRPr="00A85DB9" w:rsidRDefault="00A85DB9" w:rsidP="00CD4860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5DB9">
        <w:rPr>
          <w:rFonts w:ascii="Times New Roman" w:hAnsi="Times New Roman" w:cs="Times New Roman"/>
          <w:color w:val="000000"/>
          <w:sz w:val="28"/>
          <w:szCs w:val="28"/>
        </w:rPr>
        <w:t>Паспорт представляет собой описание объекта с приложением к нему фотомакета, плана, фасадов, визуализации в цвете внешнего вида киоска, павильона или иного нестационарного торгового объекта.</w:t>
      </w:r>
    </w:p>
    <w:p w:rsidR="009B5759" w:rsidRPr="00B94B89" w:rsidRDefault="009B5759" w:rsidP="009B575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4B89">
        <w:rPr>
          <w:rFonts w:ascii="Times New Roman" w:hAnsi="Times New Roman" w:cs="Times New Roman"/>
          <w:color w:val="000000"/>
          <w:sz w:val="28"/>
          <w:szCs w:val="28"/>
        </w:rPr>
        <w:t xml:space="preserve">Паспорт нестационарного торгового объекта подлежит согласованию с Главой поселения ЯМР, на территории которого предполагается к размещению (размещается) нестационарный торговый объект. При согласовании Паспорта Администрация поселения осуществляет проверку представленных документов на </w:t>
      </w:r>
      <w:r w:rsidR="00E41045">
        <w:rPr>
          <w:rFonts w:ascii="Times New Roman" w:hAnsi="Times New Roman" w:cs="Times New Roman"/>
          <w:color w:val="000000"/>
          <w:sz w:val="28"/>
          <w:szCs w:val="28"/>
        </w:rPr>
        <w:t>достоверность предоставленных данных</w:t>
      </w:r>
      <w:r w:rsidRPr="00B94B89">
        <w:rPr>
          <w:rFonts w:ascii="Times New Roman" w:hAnsi="Times New Roman" w:cs="Times New Roman"/>
          <w:color w:val="000000"/>
          <w:sz w:val="28"/>
          <w:szCs w:val="28"/>
        </w:rPr>
        <w:t>, согласует внешний облик нестационарного торгового объекта, место его размещения, элементы благоустройства.</w:t>
      </w:r>
    </w:p>
    <w:p w:rsidR="009B5759" w:rsidRPr="00B94B89" w:rsidRDefault="009B5759" w:rsidP="009B575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4B89">
        <w:rPr>
          <w:rFonts w:ascii="Times New Roman" w:hAnsi="Times New Roman" w:cs="Times New Roman"/>
          <w:color w:val="000000"/>
          <w:sz w:val="28"/>
          <w:szCs w:val="28"/>
        </w:rPr>
        <w:t xml:space="preserve">После согласования с Главой поселения ЯМР паспорт нестационарного торгового объекта представляется в трех экземплярах для утверждения в управление архитектуры и градостроительства Администрации ЯМР. </w:t>
      </w:r>
    </w:p>
    <w:p w:rsidR="00A85DB9" w:rsidRPr="00A85DB9" w:rsidRDefault="00A85DB9" w:rsidP="00A85DB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5DB9">
        <w:rPr>
          <w:rFonts w:ascii="Times New Roman" w:hAnsi="Times New Roman" w:cs="Times New Roman"/>
          <w:color w:val="000000"/>
          <w:sz w:val="28"/>
          <w:szCs w:val="28"/>
        </w:rPr>
        <w:t xml:space="preserve">Управление архитектуры и градостроительства Администрации </w:t>
      </w:r>
      <w:r w:rsidR="007944A1">
        <w:rPr>
          <w:rFonts w:ascii="Times New Roman" w:hAnsi="Times New Roman" w:cs="Times New Roman"/>
          <w:color w:val="000000"/>
          <w:sz w:val="28"/>
          <w:szCs w:val="28"/>
        </w:rPr>
        <w:t>ЯМР</w:t>
      </w:r>
      <w:r w:rsidRPr="00A85DB9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осуществляет проверку указанного Паспорта на соответствие </w:t>
      </w:r>
      <w:hyperlink r:id="rId4" w:anchor="Par277#Par277" w:history="1">
        <w:r w:rsidRPr="00A85DB9">
          <w:rPr>
            <w:rFonts w:ascii="Times New Roman" w:hAnsi="Times New Roman" w:cs="Times New Roman"/>
            <w:sz w:val="28"/>
          </w:rPr>
          <w:t>требованиям</w:t>
        </w:r>
      </w:hyperlink>
      <w:r w:rsidRPr="00A85DB9">
        <w:rPr>
          <w:rFonts w:ascii="Times New Roman" w:hAnsi="Times New Roman" w:cs="Times New Roman"/>
          <w:color w:val="000000"/>
          <w:sz w:val="28"/>
          <w:szCs w:val="28"/>
        </w:rPr>
        <w:t>, предъявляемым к обустройству нестационарных торговых объектов.</w:t>
      </w:r>
    </w:p>
    <w:p w:rsidR="00A85DB9" w:rsidRPr="00A85DB9" w:rsidRDefault="00A85DB9" w:rsidP="00A85DB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5DB9">
        <w:rPr>
          <w:rFonts w:ascii="Times New Roman" w:hAnsi="Times New Roman" w:cs="Times New Roman"/>
          <w:color w:val="000000"/>
          <w:sz w:val="28"/>
          <w:szCs w:val="28"/>
        </w:rPr>
        <w:t>По итогам проверки Паспорта нестационарного торгового объекта управление архитектуры и градостроительства Администрации Ярославского муниципального района в течение 10 рабочих дней со дня представления Паспорта нестационарного торгового объекта обращения на утверждение:</w:t>
      </w:r>
    </w:p>
    <w:p w:rsidR="00A85DB9" w:rsidRPr="00A85DB9" w:rsidRDefault="00A85DB9" w:rsidP="00A85DB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5DB9">
        <w:rPr>
          <w:rFonts w:ascii="Times New Roman" w:hAnsi="Times New Roman" w:cs="Times New Roman"/>
          <w:color w:val="000000"/>
          <w:sz w:val="28"/>
          <w:szCs w:val="28"/>
        </w:rPr>
        <w:t xml:space="preserve">- утверждает Паспорт нестационарного объекта в случае его соответствия </w:t>
      </w:r>
      <w:hyperlink r:id="rId5" w:anchor="Par277#Par277" w:history="1">
        <w:r w:rsidRPr="00A85DB9">
          <w:rPr>
            <w:rFonts w:ascii="Times New Roman" w:hAnsi="Times New Roman" w:cs="Times New Roman"/>
            <w:sz w:val="28"/>
          </w:rPr>
          <w:t>требованиям</w:t>
        </w:r>
      </w:hyperlink>
      <w:r w:rsidRPr="00A85DB9">
        <w:rPr>
          <w:rFonts w:ascii="Times New Roman" w:hAnsi="Times New Roman" w:cs="Times New Roman"/>
          <w:color w:val="000000"/>
          <w:sz w:val="28"/>
          <w:szCs w:val="28"/>
        </w:rPr>
        <w:t>, предъявляемым к обустройству нестационарных торговых объектов;</w:t>
      </w:r>
    </w:p>
    <w:p w:rsidR="00A85DB9" w:rsidRPr="00A85DB9" w:rsidRDefault="00A85DB9" w:rsidP="00A85DB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5DB9">
        <w:rPr>
          <w:rFonts w:ascii="Times New Roman" w:hAnsi="Times New Roman" w:cs="Times New Roman"/>
          <w:color w:val="000000"/>
          <w:sz w:val="28"/>
          <w:szCs w:val="28"/>
        </w:rPr>
        <w:t xml:space="preserve">- возвращает Паспорт нестационарного объекта в случае его несоответствия </w:t>
      </w:r>
      <w:hyperlink r:id="rId6" w:anchor="Par277#Par277" w:history="1">
        <w:r w:rsidRPr="00A85DB9">
          <w:rPr>
            <w:rFonts w:ascii="Times New Roman" w:hAnsi="Times New Roman" w:cs="Times New Roman"/>
            <w:sz w:val="28"/>
          </w:rPr>
          <w:t>требованиям</w:t>
        </w:r>
      </w:hyperlink>
      <w:r w:rsidRPr="00A85DB9">
        <w:rPr>
          <w:rFonts w:ascii="Times New Roman" w:hAnsi="Times New Roman" w:cs="Times New Roman"/>
          <w:color w:val="000000"/>
          <w:sz w:val="28"/>
          <w:szCs w:val="28"/>
        </w:rPr>
        <w:t>, предъявляемым к обустройству нестационарных торговых объектов, для доработки.</w:t>
      </w:r>
    </w:p>
    <w:p w:rsidR="00A85DB9" w:rsidRPr="00A85DB9" w:rsidRDefault="00A85DB9" w:rsidP="00A85DB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5DB9">
        <w:rPr>
          <w:rFonts w:ascii="Times New Roman" w:hAnsi="Times New Roman" w:cs="Times New Roman"/>
          <w:color w:val="000000"/>
          <w:sz w:val="28"/>
          <w:szCs w:val="28"/>
        </w:rPr>
        <w:t xml:space="preserve">Один экземпляр утвержденного Паспорта нестационарного торгового объекта передается управлением архитектуры и градостроительства Администрации </w:t>
      </w:r>
      <w:r w:rsidR="007944A1">
        <w:rPr>
          <w:rFonts w:ascii="Times New Roman" w:hAnsi="Times New Roman" w:cs="Times New Roman"/>
          <w:color w:val="000000"/>
          <w:sz w:val="28"/>
          <w:szCs w:val="28"/>
        </w:rPr>
        <w:t>ЯМР</w:t>
      </w:r>
      <w:r w:rsidRPr="00A85DB9">
        <w:rPr>
          <w:rFonts w:ascii="Times New Roman" w:hAnsi="Times New Roman" w:cs="Times New Roman"/>
          <w:color w:val="000000"/>
          <w:sz w:val="28"/>
          <w:szCs w:val="28"/>
        </w:rPr>
        <w:t xml:space="preserve"> индивидуальному предпринимателю или юридическому лицу, с которыми заключен договор на размещение нестационарного торгового объекта, второй и третий экземпляры – в Комитет по управлению муниципальным имуществом Администрации </w:t>
      </w:r>
      <w:r w:rsidR="007944A1">
        <w:rPr>
          <w:rFonts w:ascii="Times New Roman" w:hAnsi="Times New Roman" w:cs="Times New Roman"/>
          <w:color w:val="000000"/>
          <w:sz w:val="28"/>
          <w:szCs w:val="28"/>
        </w:rPr>
        <w:t>ЯМР</w:t>
      </w:r>
      <w:r w:rsidRPr="00A85DB9">
        <w:rPr>
          <w:rFonts w:ascii="Times New Roman" w:hAnsi="Times New Roman" w:cs="Times New Roman"/>
          <w:color w:val="000000"/>
          <w:sz w:val="28"/>
          <w:szCs w:val="28"/>
        </w:rPr>
        <w:t xml:space="preserve"> и администрацию соответствующего поселения Ярославского муниципального района.</w:t>
      </w:r>
    </w:p>
    <w:p w:rsidR="00A85DB9" w:rsidRPr="00A85DB9" w:rsidRDefault="00A85DB9" w:rsidP="00A85DB9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5DB9">
        <w:rPr>
          <w:rFonts w:ascii="Times New Roman" w:hAnsi="Times New Roman" w:cs="Times New Roman"/>
          <w:color w:val="000000"/>
          <w:sz w:val="28"/>
          <w:szCs w:val="28"/>
        </w:rPr>
        <w:t>Размещение нестационарного торгового объекта без Паспорта соответствующего нестационарного торгового объекта не допускается.</w:t>
      </w:r>
    </w:p>
    <w:p w:rsidR="007944A1" w:rsidRDefault="007944A1" w:rsidP="00CD4860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944A1" w:rsidRDefault="007944A1" w:rsidP="00CD4860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7944A1" w:rsidSect="009B5759">
          <w:pgSz w:w="11906" w:h="16838"/>
          <w:pgMar w:top="709" w:right="850" w:bottom="1134" w:left="851" w:header="708" w:footer="708" w:gutter="0"/>
          <w:cols w:space="708"/>
          <w:docGrid w:linePitch="360"/>
        </w:sectPr>
      </w:pPr>
    </w:p>
    <w:p w:rsidR="00A85DB9" w:rsidRDefault="007944A1" w:rsidP="007944A1">
      <w:pPr>
        <w:pStyle w:val="ConsPlusNonformat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Рекомендации к заполнению Паспорта НТО</w:t>
      </w:r>
    </w:p>
    <w:p w:rsidR="007944A1" w:rsidRDefault="007944A1" w:rsidP="007944A1">
      <w:pPr>
        <w:pStyle w:val="ConsPlusNonformat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5"/>
        <w:tblW w:w="15134" w:type="dxa"/>
        <w:tblLook w:val="04A0"/>
      </w:tblPr>
      <w:tblGrid>
        <w:gridCol w:w="9926"/>
        <w:gridCol w:w="5208"/>
      </w:tblGrid>
      <w:tr w:rsidR="007944A1" w:rsidTr="00F64F8E">
        <w:tc>
          <w:tcPr>
            <w:tcW w:w="9926" w:type="dxa"/>
          </w:tcPr>
          <w:p w:rsidR="007944A1" w:rsidRDefault="007944A1" w:rsidP="00F64F8E">
            <w:pPr>
              <w:pStyle w:val="ConsPlusNonforma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Форма паспорта</w:t>
            </w:r>
          </w:p>
        </w:tc>
        <w:tc>
          <w:tcPr>
            <w:tcW w:w="5208" w:type="dxa"/>
          </w:tcPr>
          <w:p w:rsidR="007944A1" w:rsidRDefault="007944A1" w:rsidP="00F64F8E">
            <w:pPr>
              <w:pStyle w:val="ConsPlusNonforma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Рекомендации к заполнению</w:t>
            </w:r>
          </w:p>
        </w:tc>
      </w:tr>
      <w:tr w:rsidR="007944A1" w:rsidTr="00F64F8E">
        <w:tc>
          <w:tcPr>
            <w:tcW w:w="9926" w:type="dxa"/>
          </w:tcPr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«УТВЕРЖДАЮ»</w:t>
            </w:r>
          </w:p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архитектуры и</w:t>
            </w:r>
          </w:p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градостроительства Администрации Ярославского муниципального района</w:t>
            </w:r>
          </w:p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_______________ _________________ </w:t>
            </w:r>
          </w:p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       Подпись                               Ф.И.О.</w:t>
            </w:r>
          </w:p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М.П.</w:t>
            </w:r>
          </w:p>
          <w:p w:rsidR="007944A1" w:rsidRPr="00E14EBD" w:rsidRDefault="007944A1" w:rsidP="00F64F8E">
            <w:pPr>
              <w:pStyle w:val="ConsPlusNonformat"/>
              <w:ind w:left="4820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«___» ________________ 20__ г.</w:t>
            </w:r>
          </w:p>
          <w:p w:rsidR="007944A1" w:rsidRPr="00E14EBD" w:rsidRDefault="007944A1" w:rsidP="00F64F8E">
            <w:pPr>
              <w:pStyle w:val="ConsPlusNonformat"/>
              <w:ind w:left="48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Паспорт нестационарного торгового объекта</w:t>
            </w:r>
          </w:p>
          <w:p w:rsidR="007944A1" w:rsidRPr="00E14EBD" w:rsidRDefault="007944A1" w:rsidP="00F64F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Хозяйствующий субъект: 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(организационно-правовая форма, наименование, ИНН)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Вид деятельности: ______________________________________________________________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Специализация нестационарного торгового объекта 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Место нахождения объекта 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Режим работы объекта __________________________________________________________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Краткая  характеристика  объекта: (площадь торгового объекта, вид торгового</w:t>
            </w:r>
            <w:proofErr w:type="gramEnd"/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объекта) _______________________________________________________________________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Наличие необходимого торгово-технологического, холодильного оборудования,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документы на весовое оборудование с  отметкой  о  поверке  в  органах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стандартизации и метрологии (при торговле вразвес) 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Наличие санузла ___________________________, умывальника 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Фотомакет, </w:t>
            </w:r>
            <w:proofErr w:type="spellStart"/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фотопривязка</w:t>
            </w:r>
            <w:proofErr w:type="spellEnd"/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 нестационарного торгового объекта:  _________________  _________________________________________________________________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(в качестве приложения)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Копия инженерно-топографического плана размещения нестационарного торгового объекта в масштабе М 1:500 с нанесенными на нее границами места расположения нестационарного торгового объекта ________________________________________________ _____________.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Архитектурно-</w:t>
            </w:r>
            <w:proofErr w:type="gramStart"/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градостроительные решения</w:t>
            </w:r>
            <w:proofErr w:type="gramEnd"/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 по размещению нестационарного торгового объекта (план, фасады, визуализация - в цвете): 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(заполняется для киосков, павильонов)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A7C" w:rsidRPr="00E14EBD" w:rsidRDefault="002B5A7C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A7C" w:rsidRPr="00E14EBD" w:rsidRDefault="002B5A7C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A7C" w:rsidRPr="00E14EBD" w:rsidRDefault="002B5A7C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Нестационарный торговый объект имеет следующие архитектурные показатели:</w:t>
            </w:r>
          </w:p>
          <w:tbl>
            <w:tblPr>
              <w:tblW w:w="9638" w:type="dxa"/>
              <w:tblInd w:w="62" w:type="dxa"/>
              <w:tblCellMar>
                <w:top w:w="75" w:type="dxa"/>
                <w:left w:w="0" w:type="dxa"/>
                <w:bottom w:w="75" w:type="dxa"/>
                <w:right w:w="0" w:type="dxa"/>
              </w:tblCellMar>
              <w:tblLook w:val="0000"/>
            </w:tblPr>
            <w:tblGrid>
              <w:gridCol w:w="851"/>
              <w:gridCol w:w="4592"/>
              <w:gridCol w:w="4195"/>
            </w:tblGrid>
            <w:tr w:rsidR="007944A1" w:rsidRPr="00E14EBD" w:rsidTr="00F64F8E">
              <w:trPr>
                <w:tblHeader/>
              </w:trPr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 xml:space="preserve">№ </w:t>
                  </w:r>
                  <w:proofErr w:type="gramStart"/>
                  <w:r w:rsidRPr="00E14EBD">
                    <w:rPr>
                      <w:sz w:val="24"/>
                      <w:szCs w:val="24"/>
                    </w:rPr>
                    <w:t>п</w:t>
                  </w:r>
                  <w:proofErr w:type="gramEnd"/>
                  <w:r w:rsidRPr="00E14EBD">
                    <w:rPr>
                      <w:sz w:val="24"/>
                      <w:szCs w:val="24"/>
                      <w:lang w:val="en-US"/>
                    </w:rPr>
                    <w:t>/</w:t>
                  </w:r>
                  <w:r w:rsidRPr="00E14EBD">
                    <w:rPr>
                      <w:sz w:val="24"/>
                      <w:szCs w:val="24"/>
                    </w:rPr>
                    <w:t>п</w:t>
                  </w:r>
                </w:p>
              </w:tc>
              <w:tc>
                <w:tcPr>
                  <w:tcW w:w="45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Показатели</w:t>
                  </w:r>
                </w:p>
              </w:tc>
              <w:tc>
                <w:tcPr>
                  <w:tcW w:w="4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Проектные решения</w:t>
                  </w:r>
                </w:p>
              </w:tc>
            </w:tr>
            <w:tr w:rsidR="007944A1" w:rsidRPr="00E14EBD" w:rsidTr="00F64F8E"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45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Габаритные размеры объекта: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- по наружным конструкциям (</w:t>
                  </w:r>
                  <w:proofErr w:type="gramStart"/>
                  <w:r w:rsidRPr="00E14EBD">
                    <w:rPr>
                      <w:sz w:val="24"/>
                      <w:szCs w:val="24"/>
                    </w:rPr>
                    <w:t>мм</w:t>
                  </w:r>
                  <w:proofErr w:type="gramEnd"/>
                  <w:r w:rsidRPr="00E14EBD">
                    <w:rPr>
                      <w:sz w:val="24"/>
                      <w:szCs w:val="24"/>
                    </w:rPr>
                    <w:t>);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- площадь внутренних помещений (кв. м)</w:t>
                  </w:r>
                </w:p>
              </w:tc>
              <w:tc>
                <w:tcPr>
                  <w:tcW w:w="4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</w:p>
              </w:tc>
            </w:tr>
            <w:tr w:rsidR="007944A1" w:rsidRPr="00E14EBD" w:rsidTr="00F64F8E"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45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Цвет, материал отделки</w:t>
                  </w:r>
                </w:p>
              </w:tc>
              <w:tc>
                <w:tcPr>
                  <w:tcW w:w="4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</w:p>
              </w:tc>
            </w:tr>
            <w:tr w:rsidR="007944A1" w:rsidRPr="00E14EBD" w:rsidTr="00F64F8E"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45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Благоустройство территории: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- мощение (кв</w:t>
                  </w:r>
                  <w:proofErr w:type="gramStart"/>
                  <w:r w:rsidRPr="00E14EBD">
                    <w:rPr>
                      <w:sz w:val="24"/>
                      <w:szCs w:val="24"/>
                    </w:rPr>
                    <w:t>.м</w:t>
                  </w:r>
                  <w:proofErr w:type="gramEnd"/>
                  <w:r w:rsidRPr="00E14EBD">
                    <w:rPr>
                      <w:sz w:val="24"/>
                      <w:szCs w:val="24"/>
                    </w:rPr>
                    <w:t>);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- ограждение (</w:t>
                  </w:r>
                  <w:proofErr w:type="gramStart"/>
                  <w:r w:rsidRPr="00E14EBD">
                    <w:rPr>
                      <w:sz w:val="24"/>
                      <w:szCs w:val="24"/>
                    </w:rPr>
                    <w:t>имеется</w:t>
                  </w:r>
                  <w:proofErr w:type="gramEnd"/>
                  <w:r w:rsidRPr="00E14EBD">
                    <w:rPr>
                      <w:sz w:val="24"/>
                      <w:szCs w:val="24"/>
                    </w:rPr>
                    <w:t>/не имеется);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- озеленение (</w:t>
                  </w:r>
                  <w:proofErr w:type="gramStart"/>
                  <w:r w:rsidRPr="00E14EBD">
                    <w:rPr>
                      <w:sz w:val="24"/>
                      <w:szCs w:val="24"/>
                    </w:rPr>
                    <w:t>имеется</w:t>
                  </w:r>
                  <w:proofErr w:type="gramEnd"/>
                  <w:r w:rsidRPr="00E14EBD">
                    <w:rPr>
                      <w:sz w:val="24"/>
                      <w:szCs w:val="24"/>
                    </w:rPr>
                    <w:t>/не имеется);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 xml:space="preserve">- малые архитектурные формы (вазоны, </w:t>
                  </w:r>
                  <w:r w:rsidRPr="00E14EBD">
                    <w:rPr>
                      <w:sz w:val="24"/>
                      <w:szCs w:val="24"/>
                    </w:rPr>
                    <w:lastRenderedPageBreak/>
                    <w:t>цветочницы, скамейки при наличии количество);</w:t>
                  </w:r>
                </w:p>
                <w:p w:rsidR="007944A1" w:rsidRPr="00E14EBD" w:rsidRDefault="007E0A94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noProof/>
                      <w:sz w:val="24"/>
                      <w:szCs w:val="24"/>
                    </w:rPr>
                    <w:pict>
                      <v:shapetype id="_x0000_t88" coordsize="21600,21600" o:spt="88" adj="1800,10800" path="m,qx10800@0l10800@2qy21600@11,10800@3l10800@1qy,21600e" filled="f">
                        <v:formulas>
                          <v:f eqn="val #0"/>
                          <v:f eqn="sum 21600 0 #0"/>
                          <v:f eqn="sum #1 0 #0"/>
                          <v:f eqn="sum #1 #0 0"/>
                          <v:f eqn="prod #0 9598 32768"/>
                          <v:f eqn="sum 21600 0 @4"/>
                          <v:f eqn="sum 21600 0 #1"/>
                          <v:f eqn="min #1 @6"/>
                          <v:f eqn="prod @7 1 2"/>
                          <v:f eqn="prod #0 2 1"/>
                          <v:f eqn="sum 21600 0 @9"/>
                          <v:f eqn="val #1"/>
                        </v:formulas>
                        <v:path arrowok="t" o:connecttype="custom" o:connectlocs="0,0;21600,@11;0,21600" textboxrect="0,@4,7637,@5"/>
                        <v:handles>
                          <v:h position="center,#0" yrange="0,@8"/>
                          <v:h position="bottomRight,#1" yrange="@9,@10"/>
                        </v:handles>
                      </v:shapetype>
                      <v:shape id="_x0000_s1031" type="#_x0000_t88" style="position:absolute;left:0;text-align:left;margin-left:462.05pt;margin-top:-32.1pt;width:16.5pt;height:102.85pt;z-index:251663360"/>
                    </w:pict>
                  </w:r>
                  <w:r w:rsidR="007944A1" w:rsidRPr="00E14EBD">
                    <w:rPr>
                      <w:sz w:val="24"/>
                      <w:szCs w:val="24"/>
                    </w:rPr>
                    <w:t>- контейнеры, урны (количество);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- дополнительное уличное освещение (</w:t>
                  </w:r>
                  <w:proofErr w:type="gramStart"/>
                  <w:r w:rsidRPr="00E14EBD">
                    <w:rPr>
                      <w:sz w:val="24"/>
                      <w:szCs w:val="24"/>
                    </w:rPr>
                    <w:t>имеется</w:t>
                  </w:r>
                  <w:proofErr w:type="gramEnd"/>
                  <w:r w:rsidRPr="00E14EBD">
                    <w:rPr>
                      <w:sz w:val="24"/>
                      <w:szCs w:val="24"/>
                    </w:rPr>
                    <w:t>/не имеется);</w:t>
                  </w:r>
                </w:p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E14EBD">
                    <w:rPr>
                      <w:sz w:val="24"/>
                      <w:szCs w:val="24"/>
                    </w:rPr>
                    <w:t>- оборудование велосипедной парковки (</w:t>
                  </w:r>
                  <w:proofErr w:type="gramStart"/>
                  <w:r w:rsidRPr="00E14EBD">
                    <w:rPr>
                      <w:sz w:val="24"/>
                      <w:szCs w:val="24"/>
                    </w:rPr>
                    <w:t>имеется</w:t>
                  </w:r>
                  <w:proofErr w:type="gramEnd"/>
                  <w:r w:rsidRPr="00E14EBD">
                    <w:rPr>
                      <w:sz w:val="24"/>
                      <w:szCs w:val="24"/>
                    </w:rPr>
                    <w:t>/не имеется).</w:t>
                  </w:r>
                </w:p>
              </w:tc>
              <w:tc>
                <w:tcPr>
                  <w:tcW w:w="4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7944A1" w:rsidRPr="00E14EBD" w:rsidRDefault="007944A1" w:rsidP="00F64F8E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7944A1" w:rsidRPr="00E14EBD" w:rsidRDefault="007944A1" w:rsidP="00F64F8E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Глава _________________ поселения ЯМР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_______________________ _____________________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 xml:space="preserve">        Подпись                                      Ф.И.О.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«______» ________________ 20___ г.</w:t>
            </w: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E14EBD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4EBD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7944A1" w:rsidRPr="00E14EBD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8" w:type="dxa"/>
          </w:tcPr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E0A94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5759"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shape id="_x0000_s1028" type="#_x0000_t88" style="position:absolute;left:0;text-align:left;margin-left:4.25pt;margin-top:10.05pt;width:12.4pt;height:161.25pt;z-index:251660288"/>
              </w:pict>
            </w: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  <w:r w:rsidRPr="009B5759">
              <w:rPr>
                <w:rFonts w:ascii="Times New Roman" w:hAnsi="Times New Roman" w:cs="Times New Roman"/>
                <w:sz w:val="24"/>
                <w:szCs w:val="24"/>
              </w:rPr>
              <w:t>Заполняется в соответствии с уставными и разрешительными документами юридического лица, ИП</w:t>
            </w: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EBD" w:rsidRDefault="00E14EBD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E0A94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  <w:r w:rsidRPr="009B5759"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shape id="_x0000_s1029" type="#_x0000_t88" style="position:absolute;left:0;text-align:left;margin-left:.15pt;margin-top:2.55pt;width:16.5pt;height:121.5pt;z-index:251661312"/>
              </w:pict>
            </w: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F64F8E">
            <w:pPr>
              <w:pStyle w:val="ConsPlusNonformat"/>
              <w:ind w:left="847"/>
              <w:rPr>
                <w:rFonts w:ascii="Times New Roman" w:hAnsi="Times New Roman" w:cs="Times New Roman"/>
                <w:sz w:val="24"/>
                <w:szCs w:val="24"/>
              </w:rPr>
            </w:pPr>
            <w:r w:rsidRPr="009B5759">
              <w:rPr>
                <w:rFonts w:ascii="Times New Roman" w:hAnsi="Times New Roman" w:cs="Times New Roman"/>
                <w:sz w:val="24"/>
                <w:szCs w:val="24"/>
              </w:rPr>
              <w:t>Заполняется в соответствии с характеристиками объекта</w:t>
            </w:r>
          </w:p>
          <w:p w:rsidR="007944A1" w:rsidRPr="009B5759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57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Фотофиксация</w:t>
            </w:r>
            <w:proofErr w:type="spellEnd"/>
            <w:r w:rsidRPr="009B5759">
              <w:rPr>
                <w:rFonts w:ascii="Times New Roman" w:hAnsi="Times New Roman" w:cs="Times New Roman"/>
                <w:sz w:val="24"/>
                <w:szCs w:val="24"/>
              </w:rPr>
              <w:t xml:space="preserve"> существующего объекта либо участка где планируется размещение НТО </w:t>
            </w: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>Необходимы координаты размещения объекта. Копию инженерно-топографического плана размещения НТО можно заказать у  кадастровых инженеров. В качестве альтернативного варианта можно представить кадастровый план территории с нанесением</w:t>
            </w:r>
            <w:r w:rsidR="004F2626"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на него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границ предполагаемого</w:t>
            </w:r>
            <w:r w:rsidR="004F2626"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к размещению или существующего 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объекта </w:t>
            </w:r>
            <w:r w:rsidR="004F2626" w:rsidRPr="009B5759">
              <w:rPr>
                <w:rFonts w:ascii="Times New Roman" w:hAnsi="Times New Roman" w:cs="Times New Roman"/>
                <w:sz w:val="22"/>
                <w:szCs w:val="24"/>
              </w:rPr>
              <w:t>с указанием масштаба.</w:t>
            </w:r>
            <w:r w:rsidRPr="009B57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944A1" w:rsidRPr="009B5759" w:rsidRDefault="007944A1" w:rsidP="00F64F8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7944A1" w:rsidRPr="009B5759" w:rsidRDefault="007944A1" w:rsidP="007944A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>Необходим</w:t>
            </w:r>
            <w:r w:rsidR="008944CC" w:rsidRPr="009B5759">
              <w:rPr>
                <w:rFonts w:ascii="Times New Roman" w:hAnsi="Times New Roman" w:cs="Times New Roman"/>
                <w:sz w:val="22"/>
                <w:szCs w:val="24"/>
              </w:rPr>
              <w:t>о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</w:t>
            </w:r>
            <w:r w:rsidR="008944CC"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указать основные и 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габаритные </w:t>
            </w:r>
            <w:r w:rsidR="008944CC" w:rsidRPr="009B5759">
              <w:rPr>
                <w:rFonts w:ascii="Times New Roman" w:hAnsi="Times New Roman" w:cs="Times New Roman"/>
                <w:sz w:val="22"/>
                <w:szCs w:val="24"/>
              </w:rPr>
              <w:t>размерные линии (цепочки)</w:t>
            </w:r>
            <w:r w:rsidR="00EC05F7" w:rsidRPr="009B5759">
              <w:rPr>
                <w:rFonts w:ascii="Times New Roman" w:hAnsi="Times New Roman" w:cs="Times New Roman"/>
                <w:sz w:val="22"/>
                <w:szCs w:val="24"/>
              </w:rPr>
              <w:t>, как в плане, так и на фасадах; сюда входят следующие размеры: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</w:t>
            </w:r>
            <w:r w:rsidR="00EC05F7"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ширина 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>оконны</w:t>
            </w:r>
            <w:r w:rsidR="00EC05F7" w:rsidRPr="009B5759">
              <w:rPr>
                <w:rFonts w:ascii="Times New Roman" w:hAnsi="Times New Roman" w:cs="Times New Roman"/>
                <w:sz w:val="22"/>
                <w:szCs w:val="24"/>
              </w:rPr>
              <w:t>х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и дверны</w:t>
            </w:r>
            <w:r w:rsidR="00EC05F7" w:rsidRPr="009B5759">
              <w:rPr>
                <w:rFonts w:ascii="Times New Roman" w:hAnsi="Times New Roman" w:cs="Times New Roman"/>
                <w:sz w:val="22"/>
                <w:szCs w:val="24"/>
              </w:rPr>
              <w:t>х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переплет</w:t>
            </w:r>
            <w:r w:rsidR="00EC05F7" w:rsidRPr="009B5759">
              <w:rPr>
                <w:rFonts w:ascii="Times New Roman" w:hAnsi="Times New Roman" w:cs="Times New Roman"/>
                <w:sz w:val="22"/>
                <w:szCs w:val="24"/>
              </w:rPr>
              <w:t>ов</w:t>
            </w:r>
            <w:r w:rsidRPr="009B5759">
              <w:rPr>
                <w:rFonts w:ascii="Times New Roman" w:hAnsi="Times New Roman" w:cs="Times New Roman"/>
                <w:sz w:val="22"/>
                <w:szCs w:val="24"/>
              </w:rPr>
              <w:t>, габаритные размеры</w:t>
            </w:r>
            <w:r w:rsidR="00EC05F7" w:rsidRPr="009B5759">
              <w:rPr>
                <w:rFonts w:ascii="Times New Roman" w:hAnsi="Times New Roman" w:cs="Times New Roman"/>
                <w:sz w:val="22"/>
                <w:szCs w:val="24"/>
              </w:rPr>
              <w:t xml:space="preserve"> НТО с указанием осей по несущим конструкциям. Помимо этого на фасадах необходимо указать высотные отметки НТО.</w:t>
            </w:r>
          </w:p>
          <w:p w:rsidR="007944A1" w:rsidRPr="009B5759" w:rsidRDefault="007944A1" w:rsidP="007944A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5759" w:rsidRPr="009B5759" w:rsidRDefault="009B5759" w:rsidP="007944A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E0A94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759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0" type="#_x0000_t88" style="position:absolute;left:0;text-align:left;margin-left:10.25pt;margin-top:4.1pt;width:16.5pt;height:165.75pt;z-index:251662336"/>
              </w:pict>
            </w:r>
          </w:p>
          <w:p w:rsidR="007944A1" w:rsidRPr="009B5759" w:rsidRDefault="007944A1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4A1" w:rsidRPr="009B5759" w:rsidRDefault="007944A1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4A1" w:rsidRPr="009B5759" w:rsidRDefault="007944A1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759">
              <w:rPr>
                <w:rFonts w:ascii="Times New Roman" w:hAnsi="Times New Roman" w:cs="Times New Roman"/>
                <w:sz w:val="24"/>
                <w:szCs w:val="24"/>
              </w:rPr>
              <w:t>Заполняется в соответствии с характеристиками объекта</w:t>
            </w: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CEE" w:rsidRPr="009B5759" w:rsidRDefault="00861CEE" w:rsidP="007944A1">
            <w:pPr>
              <w:pStyle w:val="ConsPlusNonformat"/>
              <w:ind w:left="7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5759">
              <w:rPr>
                <w:rFonts w:ascii="Times New Roman" w:hAnsi="Times New Roman" w:cs="Times New Roman"/>
                <w:sz w:val="24"/>
                <w:szCs w:val="24"/>
              </w:rPr>
              <w:t>Заполняется в соответствии с характеристиками объекта</w:t>
            </w:r>
          </w:p>
        </w:tc>
      </w:tr>
    </w:tbl>
    <w:p w:rsidR="007944A1" w:rsidRDefault="007944A1" w:rsidP="00CD4860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D4860" w:rsidRDefault="00CD4860" w:rsidP="00CD4860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32846" w:rsidRDefault="00B32846" w:rsidP="00B32846">
      <w:pPr>
        <w:pStyle w:val="ConsPlusNonformat"/>
        <w:ind w:left="453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32846" w:rsidRPr="00D63B95" w:rsidRDefault="00B32846" w:rsidP="00B32846">
      <w:pPr>
        <w:widowControl w:val="0"/>
        <w:autoSpaceDE w:val="0"/>
        <w:autoSpaceDN w:val="0"/>
        <w:adjustRightInd w:val="0"/>
        <w:outlineLvl w:val="1"/>
        <w:rPr>
          <w:color w:val="000000"/>
          <w:sz w:val="24"/>
          <w:szCs w:val="24"/>
        </w:rPr>
      </w:pPr>
    </w:p>
    <w:p w:rsidR="000B6882" w:rsidRDefault="000B6882"/>
    <w:sectPr w:rsidR="000B6882" w:rsidSect="007944A1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2846"/>
    <w:rsid w:val="000B6882"/>
    <w:rsid w:val="000F680A"/>
    <w:rsid w:val="00175FC4"/>
    <w:rsid w:val="001A5E2A"/>
    <w:rsid w:val="002B5A7C"/>
    <w:rsid w:val="0033090D"/>
    <w:rsid w:val="00335BE9"/>
    <w:rsid w:val="0047085F"/>
    <w:rsid w:val="004759FA"/>
    <w:rsid w:val="004F2626"/>
    <w:rsid w:val="00616661"/>
    <w:rsid w:val="006705FF"/>
    <w:rsid w:val="006B4387"/>
    <w:rsid w:val="007703D3"/>
    <w:rsid w:val="007944A1"/>
    <w:rsid w:val="007E0A94"/>
    <w:rsid w:val="00836367"/>
    <w:rsid w:val="00861CEE"/>
    <w:rsid w:val="008944CC"/>
    <w:rsid w:val="009B5759"/>
    <w:rsid w:val="00A05C14"/>
    <w:rsid w:val="00A615C0"/>
    <w:rsid w:val="00A85DB9"/>
    <w:rsid w:val="00AB05BF"/>
    <w:rsid w:val="00B32846"/>
    <w:rsid w:val="00BE0E19"/>
    <w:rsid w:val="00BF5A5F"/>
    <w:rsid w:val="00C76175"/>
    <w:rsid w:val="00CD4860"/>
    <w:rsid w:val="00E14EBD"/>
    <w:rsid w:val="00E41045"/>
    <w:rsid w:val="00E527C2"/>
    <w:rsid w:val="00EC05F7"/>
    <w:rsid w:val="00FF5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84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CD486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3284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D4860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a3">
    <w:name w:val="Знак"/>
    <w:basedOn w:val="a"/>
    <w:rsid w:val="00CD4860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styleId="a4">
    <w:name w:val="Hyperlink"/>
    <w:rsid w:val="00A85DB9"/>
    <w:rPr>
      <w:color w:val="0000FF"/>
      <w:u w:val="single"/>
    </w:rPr>
  </w:style>
  <w:style w:type="table" w:styleId="a5">
    <w:name w:val="Table Grid"/>
    <w:basedOn w:val="a1"/>
    <w:uiPriority w:val="59"/>
    <w:rsid w:val="00A85D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E:\&#1055;&#1086;&#1088;&#1103;&#1076;&#1086;&#1082;%20&#1053;&#1058;&#1054;%20-%20&#1042;&#1086;&#1083;&#1078;&#1089;&#1082;&#1080;&#1081;%20-2015.doc" TargetMode="External"/><Relationship Id="rId5" Type="http://schemas.openxmlformats.org/officeDocument/2006/relationships/hyperlink" Target="file:///E:\&#1055;&#1086;&#1088;&#1103;&#1076;&#1086;&#1082;%20&#1053;&#1058;&#1054;%20-%20&#1042;&#1086;&#1083;&#1078;&#1089;&#1082;&#1080;&#1081;%20-2015.doc" TargetMode="External"/><Relationship Id="rId4" Type="http://schemas.openxmlformats.org/officeDocument/2006/relationships/hyperlink" Target="file:///E:\&#1055;&#1086;&#1088;&#1103;&#1076;&#1086;&#1082;%20&#1053;&#1058;&#1054;%20-%20&#1042;&#1086;&#1083;&#1078;&#1089;&#1082;&#1080;&#1081;%20-2015.doc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1068</Words>
  <Characters>6093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Александровна Медведева</dc:creator>
  <cp:lastModifiedBy>Марина Александровна Медведева</cp:lastModifiedBy>
  <cp:revision>2</cp:revision>
  <cp:lastPrinted>2018-10-16T06:41:00Z</cp:lastPrinted>
  <dcterms:created xsi:type="dcterms:W3CDTF">2018-10-16T06:42:00Z</dcterms:created>
  <dcterms:modified xsi:type="dcterms:W3CDTF">2018-10-16T06:42:00Z</dcterms:modified>
</cp:coreProperties>
</file>