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-286385</wp:posOffset>
            </wp:positionV>
            <wp:extent cx="638175" cy="8204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196DA0" w:rsidRDefault="00B96CCA" w:rsidP="00B96CCA">
      <w:pPr>
        <w:ind w:right="-2"/>
        <w:jc w:val="both"/>
        <w:rPr>
          <w:b/>
        </w:rPr>
      </w:pPr>
      <w:r>
        <w:rPr>
          <w:b/>
        </w:rPr>
        <w:t>22.12.2022                                                                                                                                № 107</w:t>
      </w:r>
    </w:p>
    <w:p w:rsidR="00B96CCA" w:rsidRDefault="00B96CCA" w:rsidP="00B96CCA">
      <w:pPr>
        <w:ind w:right="-2"/>
        <w:jc w:val="both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245756" w:rsidRPr="00245756" w:rsidRDefault="005F10EF" w:rsidP="00EF6C50">
      <w:pPr>
        <w:jc w:val="center"/>
        <w:rPr>
          <w:b/>
          <w:sz w:val="28"/>
          <w:szCs w:val="28"/>
        </w:rPr>
      </w:pPr>
      <w:r w:rsidRPr="00EF6C50">
        <w:rPr>
          <w:b/>
          <w:sz w:val="28"/>
          <w:szCs w:val="28"/>
        </w:rPr>
        <w:t xml:space="preserve">О </w:t>
      </w:r>
      <w:r w:rsidR="00200363">
        <w:rPr>
          <w:b/>
          <w:sz w:val="28"/>
          <w:szCs w:val="28"/>
        </w:rPr>
        <w:t xml:space="preserve">льготах </w:t>
      </w:r>
      <w:r w:rsidR="00245756" w:rsidRPr="00245756">
        <w:rPr>
          <w:b/>
          <w:sz w:val="28"/>
          <w:szCs w:val="28"/>
        </w:rPr>
        <w:t>по договорам аренды имущества,</w:t>
      </w:r>
      <w:r w:rsidR="00200363">
        <w:rPr>
          <w:b/>
          <w:sz w:val="28"/>
          <w:szCs w:val="28"/>
        </w:rPr>
        <w:br/>
      </w:r>
      <w:r w:rsidR="00245756" w:rsidRPr="00245756">
        <w:rPr>
          <w:b/>
          <w:sz w:val="28"/>
          <w:szCs w:val="28"/>
        </w:rPr>
        <w:t>находящегося</w:t>
      </w:r>
      <w:r w:rsidR="00200363">
        <w:rPr>
          <w:b/>
          <w:sz w:val="28"/>
          <w:szCs w:val="28"/>
        </w:rPr>
        <w:t xml:space="preserve"> </w:t>
      </w:r>
      <w:r w:rsidR="00245756" w:rsidRPr="00245756">
        <w:rPr>
          <w:b/>
          <w:sz w:val="28"/>
          <w:szCs w:val="28"/>
        </w:rPr>
        <w:t>в муниципальной собственности Ярославского муниципального района,</w:t>
      </w:r>
      <w:r w:rsidR="00200363">
        <w:rPr>
          <w:b/>
          <w:sz w:val="28"/>
          <w:szCs w:val="28"/>
        </w:rPr>
        <w:t xml:space="preserve"> </w:t>
      </w:r>
      <w:r w:rsidR="0029539D">
        <w:rPr>
          <w:b/>
          <w:sz w:val="28"/>
          <w:szCs w:val="28"/>
        </w:rPr>
        <w:t>в связи с</w:t>
      </w:r>
      <w:r w:rsidR="00245756" w:rsidRPr="00245756">
        <w:rPr>
          <w:b/>
          <w:sz w:val="28"/>
          <w:szCs w:val="28"/>
        </w:rPr>
        <w:t xml:space="preserve"> прохождени</w:t>
      </w:r>
      <w:r w:rsidR="0029539D">
        <w:rPr>
          <w:b/>
          <w:sz w:val="28"/>
          <w:szCs w:val="28"/>
        </w:rPr>
        <w:t>ем</w:t>
      </w:r>
      <w:r w:rsidR="00245756" w:rsidRPr="00245756">
        <w:rPr>
          <w:b/>
          <w:sz w:val="28"/>
          <w:szCs w:val="28"/>
        </w:rPr>
        <w:t xml:space="preserve"> военной службы или оказани</w:t>
      </w:r>
      <w:r w:rsidR="0029539D">
        <w:rPr>
          <w:b/>
          <w:sz w:val="28"/>
          <w:szCs w:val="28"/>
        </w:rPr>
        <w:t>ем</w:t>
      </w:r>
      <w:r w:rsidR="00245756" w:rsidRPr="00245756">
        <w:rPr>
          <w:b/>
          <w:sz w:val="28"/>
          <w:szCs w:val="28"/>
        </w:rPr>
        <w:t xml:space="preserve"> добровольного содействия в выполнении задач, возложенных на</w:t>
      </w:r>
      <w:r w:rsidR="00200363">
        <w:rPr>
          <w:b/>
          <w:sz w:val="28"/>
          <w:szCs w:val="28"/>
        </w:rPr>
        <w:t> </w:t>
      </w:r>
      <w:r w:rsidR="00245756" w:rsidRPr="00245756">
        <w:rPr>
          <w:b/>
          <w:sz w:val="28"/>
          <w:szCs w:val="28"/>
        </w:rPr>
        <w:t>Вооруженные Силы Российской Федерации</w:t>
      </w:r>
    </w:p>
    <w:p w:rsidR="00FD714D" w:rsidRDefault="00FD714D" w:rsidP="00FD714D">
      <w:pPr>
        <w:ind w:right="4704"/>
        <w:jc w:val="both"/>
        <w:rPr>
          <w:b/>
          <w:sz w:val="26"/>
          <w:szCs w:val="26"/>
          <w:highlight w:val="yellow"/>
        </w:rPr>
      </w:pPr>
    </w:p>
    <w:p w:rsidR="00B250E2" w:rsidRDefault="00B250E2" w:rsidP="00FD714D">
      <w:pPr>
        <w:ind w:right="4704"/>
        <w:jc w:val="both"/>
        <w:rPr>
          <w:b/>
          <w:sz w:val="26"/>
          <w:szCs w:val="26"/>
          <w:highlight w:val="yellow"/>
        </w:rPr>
      </w:pP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Принято на заседании</w:t>
      </w: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FD714D" w:rsidRPr="00DF007B" w:rsidRDefault="00FD714D" w:rsidP="00FD714D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B96CCA">
        <w:t>22</w:t>
      </w:r>
      <w:r w:rsidRPr="00DF007B">
        <w:t xml:space="preserve">» </w:t>
      </w:r>
      <w:r>
        <w:t xml:space="preserve">декабря </w:t>
      </w:r>
      <w:r w:rsidRPr="00DF007B">
        <w:t>202</w:t>
      </w:r>
      <w:r>
        <w:t>2</w:t>
      </w:r>
      <w:r w:rsidRPr="00DF007B">
        <w:t xml:space="preserve"> г. </w:t>
      </w:r>
    </w:p>
    <w:p w:rsidR="00FD714D" w:rsidRDefault="00FD714D" w:rsidP="00FD714D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23070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</w:t>
      </w:r>
      <w:r w:rsidR="00F23070">
        <w:rPr>
          <w:sz w:val="28"/>
          <w:szCs w:val="28"/>
        </w:rPr>
        <w:t>Уставом Ярославского муниципального района</w:t>
      </w:r>
      <w:r w:rsidR="00FB5076">
        <w:rPr>
          <w:sz w:val="28"/>
          <w:szCs w:val="28"/>
        </w:rPr>
        <w:t xml:space="preserve">, учитывая распоряжение Правительства Российской Федерации </w:t>
      </w:r>
      <w:r w:rsidR="00FB5076">
        <w:rPr>
          <w:rFonts w:eastAsiaTheme="minorHAnsi"/>
          <w:sz w:val="28"/>
          <w:szCs w:val="28"/>
          <w:lang w:eastAsia="en-US"/>
        </w:rPr>
        <w:t>от 15.10.2022 № 3046-р,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0" w:name="Par0"/>
      <w:bookmarkEnd w:id="0"/>
      <w:r w:rsidRPr="00C57CF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Администрации Ярославского муниципального района </w:t>
      </w:r>
      <w:r w:rsidRPr="00C57CF7">
        <w:rPr>
          <w:sz w:val="28"/>
          <w:szCs w:val="28"/>
        </w:rPr>
        <w:t xml:space="preserve">по договорам аренды имущества, составляющего казну </w:t>
      </w:r>
      <w:r>
        <w:rPr>
          <w:sz w:val="28"/>
          <w:szCs w:val="28"/>
        </w:rPr>
        <w:t>Ярославского муниципального района</w:t>
      </w:r>
      <w:r w:rsidRPr="00C57CF7">
        <w:rPr>
          <w:sz w:val="28"/>
          <w:szCs w:val="28"/>
        </w:rPr>
        <w:t xml:space="preserve"> (в том числе земельных участков), арендаторами по</w:t>
      </w:r>
      <w:r w:rsidR="00F23070">
        <w:rPr>
          <w:sz w:val="28"/>
          <w:szCs w:val="28"/>
        </w:rPr>
        <w:t> </w:t>
      </w:r>
      <w:r w:rsidRPr="00C57CF7">
        <w:rPr>
          <w:sz w:val="28"/>
          <w:szCs w:val="28"/>
        </w:rPr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C57CF7">
        <w:rPr>
          <w:sz w:val="28"/>
          <w:szCs w:val="28"/>
        </w:rPr>
        <w:t xml:space="preserve"> </w:t>
      </w:r>
      <w:proofErr w:type="gramStart"/>
      <w:r w:rsidRPr="00C57CF7">
        <w:rPr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C57CF7">
          <w:rPr>
            <w:sz w:val="28"/>
            <w:szCs w:val="28"/>
          </w:rPr>
          <w:t>Указом</w:t>
        </w:r>
      </w:hyperlink>
      <w:r w:rsidRPr="00C57CF7">
        <w:rPr>
          <w:sz w:val="28"/>
          <w:szCs w:val="28"/>
        </w:rPr>
        <w:t xml:space="preserve"> Президента Российской Федерации от</w:t>
      </w:r>
      <w:r w:rsidR="00EF6C50">
        <w:rPr>
          <w:sz w:val="28"/>
          <w:szCs w:val="28"/>
        </w:rPr>
        <w:t> </w:t>
      </w:r>
      <w:r w:rsidRPr="00C57CF7">
        <w:rPr>
          <w:sz w:val="28"/>
          <w:szCs w:val="28"/>
        </w:rPr>
        <w:t>21</w:t>
      </w:r>
      <w:r w:rsidR="00EF6C50">
        <w:rPr>
          <w:sz w:val="28"/>
          <w:szCs w:val="28"/>
        </w:rPr>
        <w:t> </w:t>
      </w:r>
      <w:r w:rsidRPr="00C57CF7">
        <w:rPr>
          <w:sz w:val="28"/>
          <w:szCs w:val="28"/>
        </w:rPr>
        <w:t xml:space="preserve">сентября 2022 г. </w:t>
      </w:r>
      <w:r>
        <w:rPr>
          <w:sz w:val="28"/>
          <w:szCs w:val="28"/>
        </w:rPr>
        <w:t>№</w:t>
      </w:r>
      <w:r w:rsidRPr="00C57CF7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C57CF7">
        <w:rPr>
          <w:sz w:val="28"/>
          <w:szCs w:val="28"/>
        </w:rPr>
        <w:t>Об объявлении частичной мобилизации в</w:t>
      </w:r>
      <w:r w:rsidR="00EF6C50">
        <w:rPr>
          <w:sz w:val="28"/>
          <w:szCs w:val="28"/>
        </w:rPr>
        <w:t> </w:t>
      </w:r>
      <w:r w:rsidRPr="00C57CF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C57CF7">
        <w:rPr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Pr="00C57CF7">
          <w:rPr>
            <w:sz w:val="28"/>
            <w:szCs w:val="28"/>
          </w:rPr>
          <w:t>пунктом 7 статьи 38</w:t>
        </w:r>
      </w:hyperlink>
      <w:r w:rsidRPr="00C57CF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C57CF7">
        <w:rPr>
          <w:sz w:val="28"/>
          <w:szCs w:val="28"/>
        </w:rPr>
        <w:t>О</w:t>
      </w:r>
      <w:r w:rsidR="00EF6C50">
        <w:rPr>
          <w:sz w:val="28"/>
          <w:szCs w:val="28"/>
        </w:rPr>
        <w:t> </w:t>
      </w:r>
      <w:r w:rsidRPr="00C57CF7">
        <w:rPr>
          <w:sz w:val="28"/>
          <w:szCs w:val="28"/>
        </w:rPr>
        <w:t>воинской обязанности</w:t>
      </w:r>
      <w:proofErr w:type="gramEnd"/>
      <w:r w:rsidRPr="00C57CF7">
        <w:rPr>
          <w:sz w:val="28"/>
          <w:szCs w:val="28"/>
        </w:rPr>
        <w:t xml:space="preserve"> </w:t>
      </w:r>
      <w:proofErr w:type="gramStart"/>
      <w:r w:rsidRPr="00C57CF7">
        <w:rPr>
          <w:sz w:val="28"/>
          <w:szCs w:val="28"/>
        </w:rPr>
        <w:t>и военной службе</w:t>
      </w:r>
      <w:r>
        <w:rPr>
          <w:sz w:val="28"/>
          <w:szCs w:val="28"/>
        </w:rPr>
        <w:t>»</w:t>
      </w:r>
      <w:r w:rsidRPr="00C57CF7">
        <w:rPr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1" w:name="Par1"/>
      <w:bookmarkEnd w:id="1"/>
      <w:r w:rsidRPr="00C57CF7">
        <w:rPr>
          <w:sz w:val="28"/>
          <w:szCs w:val="28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>выполнении задач, возложенных на Вооруженные Силы Российской Федерации;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2" w:name="Par2"/>
      <w:bookmarkEnd w:id="2"/>
      <w:r w:rsidRPr="00C57CF7">
        <w:rPr>
          <w:sz w:val="28"/>
          <w:szCs w:val="28"/>
        </w:rPr>
        <w:t>б) предоставление возможности расторжения договоров аренды без</w:t>
      </w:r>
      <w:r w:rsidR="00F23070">
        <w:rPr>
          <w:sz w:val="28"/>
          <w:szCs w:val="28"/>
        </w:rPr>
        <w:t> </w:t>
      </w:r>
      <w:r w:rsidRPr="00C57CF7">
        <w:rPr>
          <w:sz w:val="28"/>
          <w:szCs w:val="28"/>
        </w:rPr>
        <w:t>применения штрафных санкций.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2. Предоставление отсрочки уплаты арендной платы, указанной в</w:t>
      </w:r>
      <w:r w:rsidR="00EF6C50">
        <w:rPr>
          <w:sz w:val="28"/>
          <w:szCs w:val="28"/>
        </w:rPr>
        <w:t> </w:t>
      </w:r>
      <w:hyperlink w:anchor="Par1" w:history="1">
        <w:r w:rsidRPr="00C57CF7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C57CF7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C57CF7">
          <w:rPr>
            <w:sz w:val="28"/>
            <w:szCs w:val="28"/>
          </w:rPr>
          <w:t xml:space="preserve"> пункта 1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осуществляется на следующих условиях: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C57CF7">
          <w:rPr>
            <w:sz w:val="28"/>
            <w:szCs w:val="28"/>
          </w:rPr>
          <w:t>пункте 1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 xml:space="preserve">соответствии с </w:t>
      </w:r>
      <w:hyperlink r:id="rId12" w:history="1">
        <w:r w:rsidRPr="00C57CF7">
          <w:rPr>
            <w:sz w:val="28"/>
            <w:szCs w:val="28"/>
          </w:rPr>
          <w:t>пунктом 7 статьи 38</w:t>
        </w:r>
      </w:hyperlink>
      <w:r w:rsidRPr="00C57CF7">
        <w:rPr>
          <w:sz w:val="28"/>
          <w:szCs w:val="28"/>
        </w:rPr>
        <w:t xml:space="preserve"> Федерального закона либо контракта о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>добровольном содействии в выполнении задач, возложенных на Вооруженные Силы Российской Федерации</w:t>
      </w:r>
      <w:proofErr w:type="gramEnd"/>
      <w:r w:rsidRPr="00C57CF7">
        <w:rPr>
          <w:sz w:val="28"/>
          <w:szCs w:val="28"/>
        </w:rPr>
        <w:t xml:space="preserve">, </w:t>
      </w:r>
      <w:proofErr w:type="gramStart"/>
      <w:r w:rsidRPr="00C57CF7">
        <w:rPr>
          <w:sz w:val="28"/>
          <w:szCs w:val="28"/>
        </w:rPr>
        <w:t>предоставленного</w:t>
      </w:r>
      <w:proofErr w:type="gramEnd"/>
      <w:r w:rsidRPr="00C57CF7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C57CF7">
          <w:rPr>
            <w:sz w:val="28"/>
            <w:szCs w:val="28"/>
          </w:rPr>
          <w:t>пункте 1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</w:t>
      </w:r>
      <w:r w:rsidRPr="00C57CF7">
        <w:rPr>
          <w:sz w:val="28"/>
          <w:szCs w:val="28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</w:t>
      </w:r>
      <w:r w:rsidR="00DB307B">
        <w:rPr>
          <w:sz w:val="28"/>
          <w:szCs w:val="28"/>
        </w:rPr>
        <w:t> </w:t>
      </w:r>
      <w:r w:rsidRPr="00C57CF7">
        <w:rPr>
          <w:sz w:val="28"/>
          <w:szCs w:val="28"/>
        </w:rPr>
        <w:t>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C57CF7">
          <w:rPr>
            <w:sz w:val="28"/>
            <w:szCs w:val="28"/>
          </w:rPr>
          <w:t>пункте 1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военной службы или оказания добровольного содействия в выполнении задач, возложенных на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>Вооруженные Силы Российской Федерации;</w:t>
      </w:r>
      <w:proofErr w:type="gramEnd"/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Par2" w:history="1">
        <w:r w:rsidRPr="00C57CF7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C57CF7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C57CF7">
          <w:rPr>
            <w:sz w:val="28"/>
            <w:szCs w:val="28"/>
          </w:rPr>
          <w:t xml:space="preserve"> пункта 1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осуществляется на следующих условиях: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C57CF7">
          <w:rPr>
            <w:sz w:val="28"/>
            <w:szCs w:val="28"/>
          </w:rPr>
          <w:t>пунктом 7 статьи 38</w:t>
        </w:r>
      </w:hyperlink>
      <w:r w:rsidRPr="00C57CF7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57CF7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3" w:name="Par15"/>
      <w:bookmarkEnd w:id="3"/>
      <w:r w:rsidRPr="00C57CF7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Муниципальным учреждениям и унитарным предприятиям Ярославского муниципального района </w:t>
      </w:r>
      <w:r w:rsidRPr="00C57CF7">
        <w:rPr>
          <w:sz w:val="28"/>
          <w:szCs w:val="28"/>
        </w:rPr>
        <w:t xml:space="preserve">по договорам аренды имущества, закрепленного на праве оперативного управления за </w:t>
      </w:r>
      <w:r>
        <w:rPr>
          <w:sz w:val="28"/>
          <w:szCs w:val="28"/>
        </w:rPr>
        <w:t>муниципальными учреждениями Ярославского муниципального района</w:t>
      </w:r>
      <w:r w:rsidRPr="00C57CF7">
        <w:rPr>
          <w:sz w:val="28"/>
          <w:szCs w:val="28"/>
        </w:rPr>
        <w:t xml:space="preserve">, на праве хозяйственного ведения за </w:t>
      </w:r>
      <w:r>
        <w:rPr>
          <w:sz w:val="28"/>
          <w:szCs w:val="28"/>
        </w:rPr>
        <w:t>муниципальными унитарными</w:t>
      </w:r>
      <w:r w:rsidRPr="00C57CF7">
        <w:rPr>
          <w:sz w:val="28"/>
          <w:szCs w:val="28"/>
        </w:rPr>
        <w:t xml:space="preserve"> предприятиями </w:t>
      </w:r>
      <w:r>
        <w:rPr>
          <w:sz w:val="28"/>
          <w:szCs w:val="28"/>
        </w:rPr>
        <w:t>Ярославского муниципального района</w:t>
      </w:r>
      <w:r w:rsidRPr="00C57CF7">
        <w:rPr>
          <w:sz w:val="28"/>
          <w:szCs w:val="28"/>
        </w:rPr>
        <w:t>, арендаторами по которым являются физические лица, в</w:t>
      </w:r>
      <w:r w:rsidR="00245756">
        <w:rPr>
          <w:sz w:val="28"/>
          <w:szCs w:val="28"/>
        </w:rPr>
        <w:t> </w:t>
      </w:r>
      <w:r w:rsidRPr="00C57CF7">
        <w:rPr>
          <w:sz w:val="28"/>
          <w:szCs w:val="28"/>
        </w:rPr>
        <w:t>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</w:t>
      </w:r>
      <w:proofErr w:type="gramEnd"/>
      <w:r w:rsidRPr="00C57CF7">
        <w:rPr>
          <w:sz w:val="28"/>
          <w:szCs w:val="28"/>
        </w:rPr>
        <w:t xml:space="preserve"> </w:t>
      </w:r>
      <w:proofErr w:type="gramStart"/>
      <w:r w:rsidRPr="00C57CF7">
        <w:rPr>
          <w:sz w:val="28"/>
          <w:szCs w:val="28"/>
        </w:rPr>
        <w:t xml:space="preserve"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4" w:history="1">
        <w:r w:rsidRPr="00C57CF7">
          <w:rPr>
            <w:sz w:val="28"/>
            <w:szCs w:val="28"/>
          </w:rPr>
          <w:t>Указом</w:t>
        </w:r>
      </w:hyperlink>
      <w:r w:rsidRPr="00C57CF7">
        <w:rPr>
          <w:sz w:val="28"/>
          <w:szCs w:val="28"/>
        </w:rPr>
        <w:t xml:space="preserve"> Президента Российской Федерации от 21 сентября 2022 г. </w:t>
      </w:r>
      <w:r>
        <w:rPr>
          <w:sz w:val="28"/>
          <w:szCs w:val="28"/>
        </w:rPr>
        <w:t>№</w:t>
      </w:r>
      <w:r w:rsidRPr="00C57CF7">
        <w:rPr>
          <w:sz w:val="28"/>
          <w:szCs w:val="28"/>
        </w:rPr>
        <w:t xml:space="preserve"> 647 </w:t>
      </w:r>
      <w:r>
        <w:rPr>
          <w:sz w:val="28"/>
          <w:szCs w:val="28"/>
        </w:rPr>
        <w:t>«</w:t>
      </w:r>
      <w:r w:rsidRPr="00C57CF7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C57CF7">
        <w:rPr>
          <w:sz w:val="28"/>
          <w:szCs w:val="28"/>
        </w:rPr>
        <w:t xml:space="preserve"> или проходящие военную</w:t>
      </w:r>
      <w:proofErr w:type="gramEnd"/>
      <w:r w:rsidRPr="00C57CF7">
        <w:rPr>
          <w:sz w:val="28"/>
          <w:szCs w:val="28"/>
        </w:rPr>
        <w:t xml:space="preserve"> службу по контракту, заключенному в </w:t>
      </w:r>
      <w:proofErr w:type="gramStart"/>
      <w:r w:rsidRPr="00C57CF7">
        <w:rPr>
          <w:sz w:val="28"/>
          <w:szCs w:val="28"/>
        </w:rPr>
        <w:t>соответствии</w:t>
      </w:r>
      <w:proofErr w:type="gramEnd"/>
      <w:r w:rsidRPr="00C57CF7">
        <w:rPr>
          <w:sz w:val="28"/>
          <w:szCs w:val="28"/>
        </w:rPr>
        <w:t xml:space="preserve"> с </w:t>
      </w:r>
      <w:hyperlink r:id="rId15" w:history="1">
        <w:r w:rsidRPr="00C57CF7">
          <w:rPr>
            <w:sz w:val="28"/>
            <w:szCs w:val="28"/>
          </w:rPr>
          <w:t>пунктом 7 статьи 38</w:t>
        </w:r>
      </w:hyperlink>
      <w:r w:rsidRPr="00C57CF7">
        <w:rPr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4" w:name="Par16"/>
      <w:bookmarkEnd w:id="4"/>
      <w:r w:rsidRPr="00C57CF7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5" w:name="Par17"/>
      <w:bookmarkEnd w:id="5"/>
      <w:r w:rsidRPr="00C57CF7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5. Предоставление отсрочки уплаты арендной платы, указанной в</w:t>
      </w:r>
      <w:r>
        <w:rPr>
          <w:sz w:val="28"/>
          <w:szCs w:val="28"/>
        </w:rPr>
        <w:t> </w:t>
      </w:r>
      <w:hyperlink w:anchor="Par16" w:history="1">
        <w:r w:rsidRPr="00C57CF7">
          <w:rPr>
            <w:sz w:val="28"/>
            <w:szCs w:val="28"/>
          </w:rPr>
          <w:t xml:space="preserve">подпункте </w:t>
        </w:r>
        <w:r w:rsidR="00EF6C50">
          <w:rPr>
            <w:sz w:val="28"/>
            <w:szCs w:val="28"/>
          </w:rPr>
          <w:t>«</w:t>
        </w:r>
        <w:r w:rsidRPr="00C57CF7">
          <w:rPr>
            <w:sz w:val="28"/>
            <w:szCs w:val="28"/>
          </w:rPr>
          <w:t>а</w:t>
        </w:r>
        <w:r w:rsidR="00EF6C50">
          <w:rPr>
            <w:sz w:val="28"/>
            <w:szCs w:val="28"/>
          </w:rPr>
          <w:t>»</w:t>
        </w:r>
        <w:r w:rsidRPr="00C57CF7">
          <w:rPr>
            <w:sz w:val="28"/>
            <w:szCs w:val="28"/>
          </w:rPr>
          <w:t xml:space="preserve"> пункта 4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осуществляется на следующих условиях: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history="1">
        <w:r w:rsidRPr="00C57CF7">
          <w:rPr>
            <w:sz w:val="28"/>
            <w:szCs w:val="28"/>
          </w:rPr>
          <w:t>пункте 4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lastRenderedPageBreak/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 xml:space="preserve">соответствии с </w:t>
      </w:r>
      <w:hyperlink r:id="rId16" w:history="1">
        <w:r w:rsidRPr="00C57CF7">
          <w:rPr>
            <w:sz w:val="28"/>
            <w:szCs w:val="28"/>
          </w:rPr>
          <w:t>пунктом 7 статьи 38</w:t>
        </w:r>
      </w:hyperlink>
      <w:r w:rsidRPr="00C57CF7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57CF7">
        <w:rPr>
          <w:sz w:val="28"/>
          <w:szCs w:val="28"/>
        </w:rPr>
        <w:t xml:space="preserve">, </w:t>
      </w:r>
      <w:proofErr w:type="gramStart"/>
      <w:r w:rsidRPr="00C57CF7">
        <w:rPr>
          <w:sz w:val="28"/>
          <w:szCs w:val="28"/>
        </w:rPr>
        <w:t>предоставленного</w:t>
      </w:r>
      <w:proofErr w:type="gramEnd"/>
      <w:r w:rsidRPr="00C57CF7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history="1">
        <w:r w:rsidRPr="00C57CF7">
          <w:rPr>
            <w:sz w:val="28"/>
            <w:szCs w:val="28"/>
          </w:rPr>
          <w:t>пункте 4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>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</w:t>
      </w:r>
      <w:r>
        <w:rPr>
          <w:sz w:val="28"/>
          <w:szCs w:val="28"/>
        </w:rPr>
        <w:t> </w:t>
      </w:r>
      <w:r w:rsidRPr="00C57CF7">
        <w:rPr>
          <w:sz w:val="28"/>
          <w:szCs w:val="28"/>
        </w:rPr>
        <w:t>договору аренды;</w:t>
      </w:r>
      <w:proofErr w:type="gramEnd"/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history="1">
        <w:r w:rsidRPr="00C57CF7">
          <w:rPr>
            <w:sz w:val="28"/>
            <w:szCs w:val="28"/>
          </w:rPr>
          <w:t>пункте 4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bookmarkStart w:id="6" w:name="Par26"/>
      <w:bookmarkEnd w:id="6"/>
      <w:r w:rsidRPr="00C57CF7">
        <w:rPr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history="1">
        <w:r w:rsidRPr="00C57CF7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C57CF7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C57CF7">
          <w:rPr>
            <w:sz w:val="28"/>
            <w:szCs w:val="28"/>
          </w:rPr>
          <w:t xml:space="preserve"> пункта 4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, осуществляется на следующих условиях: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C57CF7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 w:history="1">
        <w:r w:rsidRPr="00C57CF7">
          <w:rPr>
            <w:sz w:val="28"/>
            <w:szCs w:val="28"/>
          </w:rPr>
          <w:t>пунктом 7 статьи 38</w:t>
        </w:r>
      </w:hyperlink>
      <w:r w:rsidRPr="00C57CF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C57CF7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C57CF7">
        <w:rPr>
          <w:sz w:val="28"/>
          <w:szCs w:val="28"/>
        </w:rPr>
        <w:t xml:space="preserve"> либо контракта о добровольном содействии в выполнении задач, возложенных на</w:t>
      </w:r>
      <w:proofErr w:type="gramEnd"/>
      <w:r w:rsidRPr="00C57CF7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Pr="00C57CF7">
        <w:rPr>
          <w:sz w:val="28"/>
          <w:szCs w:val="28"/>
        </w:rPr>
        <w:t>предоставленного</w:t>
      </w:r>
      <w:proofErr w:type="gramEnd"/>
      <w:r w:rsidRPr="00C57CF7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57CF7" w:rsidRPr="00C57CF7" w:rsidRDefault="00C57CF7" w:rsidP="00C57C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57CF7">
        <w:rPr>
          <w:sz w:val="28"/>
          <w:szCs w:val="28"/>
        </w:rPr>
        <w:t xml:space="preserve">7. </w:t>
      </w:r>
      <w:proofErr w:type="gramStart"/>
      <w:r w:rsidRPr="00C57CF7">
        <w:rPr>
          <w:sz w:val="28"/>
          <w:szCs w:val="28"/>
        </w:rPr>
        <w:t xml:space="preserve">Рекомендовать органам местного самоуправления </w:t>
      </w:r>
      <w:r>
        <w:rPr>
          <w:sz w:val="28"/>
          <w:szCs w:val="28"/>
        </w:rPr>
        <w:t xml:space="preserve">поселений, входящих в состав Ярославского муниципального района, </w:t>
      </w:r>
      <w:r w:rsidRPr="00C57CF7">
        <w:rPr>
          <w:sz w:val="28"/>
          <w:szCs w:val="28"/>
        </w:rPr>
        <w:t xml:space="preserve">принять меры, обеспечивающие возможность предоставления отсрочки уплаты арендной платы по договорам аренды имущества, находящегося в </w:t>
      </w:r>
      <w:r>
        <w:rPr>
          <w:sz w:val="28"/>
          <w:szCs w:val="28"/>
        </w:rPr>
        <w:t xml:space="preserve">муниципальной </w:t>
      </w:r>
      <w:r w:rsidRPr="00C57CF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соответствующих поселений</w:t>
      </w:r>
      <w:r w:rsidRPr="00C57CF7">
        <w:rPr>
          <w:sz w:val="28"/>
          <w:szCs w:val="28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</w:t>
      </w:r>
      <w:proofErr w:type="gramEnd"/>
      <w:r w:rsidRPr="00C57CF7">
        <w:rPr>
          <w:sz w:val="28"/>
          <w:szCs w:val="28"/>
        </w:rPr>
        <w:t xml:space="preserve"> </w:t>
      </w:r>
      <w:hyperlink w:anchor="Par0" w:history="1">
        <w:r w:rsidRPr="00C57CF7">
          <w:rPr>
            <w:sz w:val="28"/>
            <w:szCs w:val="28"/>
          </w:rPr>
          <w:t>пунктами 1</w:t>
        </w:r>
      </w:hyperlink>
      <w:r w:rsidRPr="00C57CF7">
        <w:rPr>
          <w:sz w:val="28"/>
          <w:szCs w:val="28"/>
        </w:rPr>
        <w:t xml:space="preserve"> - </w:t>
      </w:r>
      <w:hyperlink w:anchor="Par26" w:history="1">
        <w:r w:rsidRPr="00C57CF7">
          <w:rPr>
            <w:sz w:val="28"/>
            <w:szCs w:val="28"/>
          </w:rPr>
          <w:t>6</w:t>
        </w:r>
      </w:hyperlink>
      <w:r w:rsidRPr="00C57C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57CF7">
        <w:rPr>
          <w:sz w:val="28"/>
          <w:szCs w:val="28"/>
        </w:rPr>
        <w:t>.</w:t>
      </w:r>
    </w:p>
    <w:p w:rsidR="005F10EF" w:rsidRDefault="00C57CF7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</w:t>
      </w:r>
      <w:r>
        <w:rPr>
          <w:sz w:val="28"/>
          <w:szCs w:val="28"/>
        </w:rPr>
        <w:t xml:space="preserve">экономике, собственности </w:t>
      </w:r>
      <w:r w:rsidR="006C60C2">
        <w:rPr>
          <w:sz w:val="28"/>
          <w:szCs w:val="28"/>
        </w:rPr>
        <w:t xml:space="preserve">и аграрной политике </w:t>
      </w:r>
      <w:r w:rsidR="005F10EF" w:rsidRPr="000F33B1">
        <w:rPr>
          <w:sz w:val="28"/>
          <w:szCs w:val="28"/>
        </w:rPr>
        <w:t>(</w:t>
      </w:r>
      <w:r w:rsidR="006C60C2">
        <w:rPr>
          <w:sz w:val="28"/>
          <w:szCs w:val="28"/>
        </w:rPr>
        <w:t>М</w:t>
      </w:r>
      <w:r w:rsidR="005F10EF" w:rsidRPr="000F33B1">
        <w:rPr>
          <w:sz w:val="28"/>
          <w:szCs w:val="28"/>
        </w:rPr>
        <w:t>.</w:t>
      </w:r>
      <w:r w:rsidR="006C60C2">
        <w:rPr>
          <w:sz w:val="28"/>
          <w:szCs w:val="28"/>
        </w:rPr>
        <w:t>А</w:t>
      </w:r>
      <w:r w:rsidR="005F10EF" w:rsidRPr="000F33B1">
        <w:rPr>
          <w:sz w:val="28"/>
          <w:szCs w:val="28"/>
        </w:rPr>
        <w:t xml:space="preserve">. </w:t>
      </w:r>
      <w:r w:rsidR="006C60C2">
        <w:rPr>
          <w:sz w:val="28"/>
          <w:szCs w:val="28"/>
        </w:rPr>
        <w:t>Лебедев</w:t>
      </w:r>
      <w:r w:rsidR="005F10EF" w:rsidRPr="000F33B1">
        <w:rPr>
          <w:sz w:val="28"/>
          <w:szCs w:val="28"/>
        </w:rPr>
        <w:t>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Default="00576BBC" w:rsidP="0027622E">
      <w:pPr>
        <w:autoSpaceDE w:val="0"/>
        <w:ind w:firstLine="709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88366D">
        <w:rPr>
          <w:sz w:val="28"/>
          <w:szCs w:val="28"/>
        </w:rPr>
        <w:t xml:space="preserve">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 w:rsidR="0088366D">
        <w:rPr>
          <w:sz w:val="28"/>
          <w:szCs w:val="28"/>
        </w:rPr>
        <w:t xml:space="preserve">_____Н.В. Золотников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76BBC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387092" w:rsidRPr="00622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88366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387092" w:rsidRPr="00622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E624A" w:rsidRDefault="002E624A" w:rsidP="002E624A">
      <w:pPr>
        <w:ind w:left="-180"/>
        <w:jc w:val="both"/>
      </w:pPr>
    </w:p>
    <w:p w:rsidR="009C2163" w:rsidRDefault="009C2163" w:rsidP="002E624A">
      <w:pPr>
        <w:ind w:left="-180"/>
        <w:jc w:val="both"/>
      </w:pPr>
    </w:p>
    <w:p w:rsidR="0097452A" w:rsidRDefault="0097452A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3427E1" w:rsidRPr="003E009D" w:rsidRDefault="003427E1" w:rsidP="003E009D">
      <w:pPr>
        <w:ind w:firstLine="709"/>
        <w:jc w:val="both"/>
        <w:rPr>
          <w:sz w:val="28"/>
          <w:szCs w:val="28"/>
        </w:rPr>
      </w:pPr>
      <w:bookmarkStart w:id="7" w:name="_GoBack"/>
      <w:bookmarkEnd w:id="7"/>
    </w:p>
    <w:sectPr w:rsidR="003427E1" w:rsidRPr="003E009D" w:rsidSect="003E009D">
      <w:headerReference w:type="default" r:id="rId18"/>
      <w:headerReference w:type="first" r:id="rId19"/>
      <w:pgSz w:w="11905" w:h="16838"/>
      <w:pgMar w:top="850" w:right="850" w:bottom="850" w:left="1246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E" w:rsidRDefault="00F5081E" w:rsidP="00284AF4">
      <w:r>
        <w:separator/>
      </w:r>
    </w:p>
  </w:endnote>
  <w:endnote w:type="continuationSeparator" w:id="0">
    <w:p w:rsidR="00F5081E" w:rsidRDefault="00F5081E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E" w:rsidRDefault="00F5081E" w:rsidP="00284AF4">
      <w:r>
        <w:separator/>
      </w:r>
    </w:p>
  </w:footnote>
  <w:footnote w:type="continuationSeparator" w:id="0">
    <w:p w:rsidR="00F5081E" w:rsidRDefault="00F5081E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3427E1" w:rsidRDefault="003427E1">
        <w:pPr>
          <w:pStyle w:val="af"/>
          <w:jc w:val="center"/>
        </w:pPr>
      </w:p>
      <w:p w:rsidR="003E009D" w:rsidRDefault="003E009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009D" w:rsidRDefault="003E009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D" w:rsidRDefault="003E009D">
    <w:pPr>
      <w:pStyle w:val="af"/>
      <w:jc w:val="center"/>
    </w:pPr>
  </w:p>
  <w:p w:rsidR="003E009D" w:rsidRDefault="003E009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5289"/>
    <w:rsid w:val="000A5E19"/>
    <w:rsid w:val="000B050A"/>
    <w:rsid w:val="000B21BD"/>
    <w:rsid w:val="000B3BD7"/>
    <w:rsid w:val="000B7D58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C3BFB"/>
    <w:rsid w:val="001C4525"/>
    <w:rsid w:val="001C4A55"/>
    <w:rsid w:val="001C7439"/>
    <w:rsid w:val="001D092C"/>
    <w:rsid w:val="001D4536"/>
    <w:rsid w:val="001E0AD1"/>
    <w:rsid w:val="001E4F7A"/>
    <w:rsid w:val="001E67AE"/>
    <w:rsid w:val="001F0244"/>
    <w:rsid w:val="001F392C"/>
    <w:rsid w:val="00200363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756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9539D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27E1"/>
    <w:rsid w:val="00345AA5"/>
    <w:rsid w:val="00346A48"/>
    <w:rsid w:val="00350E71"/>
    <w:rsid w:val="003514B0"/>
    <w:rsid w:val="00351D38"/>
    <w:rsid w:val="00352969"/>
    <w:rsid w:val="00354B9A"/>
    <w:rsid w:val="00354ED3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009D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4F2A85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0E05"/>
    <w:rsid w:val="006A26B2"/>
    <w:rsid w:val="006B2553"/>
    <w:rsid w:val="006B5E4A"/>
    <w:rsid w:val="006C01DD"/>
    <w:rsid w:val="006C1CCC"/>
    <w:rsid w:val="006C33E8"/>
    <w:rsid w:val="006C52EB"/>
    <w:rsid w:val="006C60C2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0B61"/>
    <w:rsid w:val="007C5215"/>
    <w:rsid w:val="007C5724"/>
    <w:rsid w:val="007D19FD"/>
    <w:rsid w:val="007D26BD"/>
    <w:rsid w:val="007E3308"/>
    <w:rsid w:val="007E4F70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B6468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5BFA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3EB0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B7F34"/>
    <w:rsid w:val="00AC3266"/>
    <w:rsid w:val="00AC3AA8"/>
    <w:rsid w:val="00AC7C92"/>
    <w:rsid w:val="00AD2208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49CD"/>
    <w:rsid w:val="00B250E2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6CCA"/>
    <w:rsid w:val="00B971C9"/>
    <w:rsid w:val="00BB6C18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57CF7"/>
    <w:rsid w:val="00C64438"/>
    <w:rsid w:val="00C64A29"/>
    <w:rsid w:val="00C661AA"/>
    <w:rsid w:val="00C716E8"/>
    <w:rsid w:val="00C722C6"/>
    <w:rsid w:val="00C73466"/>
    <w:rsid w:val="00C76D5D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07B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461"/>
    <w:rsid w:val="00DF1A93"/>
    <w:rsid w:val="00DF1F4C"/>
    <w:rsid w:val="00DF1F4F"/>
    <w:rsid w:val="00DF3326"/>
    <w:rsid w:val="00DF3ABB"/>
    <w:rsid w:val="00E0111F"/>
    <w:rsid w:val="00E0160A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C50"/>
    <w:rsid w:val="00F13901"/>
    <w:rsid w:val="00F175F4"/>
    <w:rsid w:val="00F205B9"/>
    <w:rsid w:val="00F23070"/>
    <w:rsid w:val="00F2369D"/>
    <w:rsid w:val="00F314C4"/>
    <w:rsid w:val="00F343A0"/>
    <w:rsid w:val="00F503AC"/>
    <w:rsid w:val="00F5081E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5076"/>
    <w:rsid w:val="00FB7B65"/>
    <w:rsid w:val="00FC023B"/>
    <w:rsid w:val="00FC35BC"/>
    <w:rsid w:val="00FC483C"/>
    <w:rsid w:val="00FC6F70"/>
    <w:rsid w:val="00FD10F4"/>
    <w:rsid w:val="00FD66D1"/>
    <w:rsid w:val="00FD714D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E63BB8F1BE74340473112A7EDE5610DA0B6114621B1F9FB1F77B728DF814254F76466599612AB07C287B506A0F06D3C1CCEF5821t7e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63BB8F1BE74340473112A7EDE5610DA0B6114621B1F9FB1F77B728DF814254F76466599612AB07C287B506A0F06D3C1CCEF5821t7eCK" TargetMode="External"/><Relationship Id="rId17" Type="http://schemas.openxmlformats.org/officeDocument/2006/relationships/hyperlink" Target="consultantplus://offline/ref=A2E63BB8F1BE74340473112A7EDE5610DA0B6114621B1F9FB1F77B728DF814254F76466599612AB07C287B506A0F06D3C1CCEF5821t7e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63BB8F1BE74340473112A7EDE5610DA0B6114621B1F9FB1F77B728DF814254F76466599612AB07C287B506A0F06D3C1CCEF5821t7e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E63BB8F1BE74340473112A7EDE5610DA0B6114621B1F9FB1F77B728DF814254F76466599612AB07C287B506A0F06D3C1CCEF5821t7e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63BB8F1BE74340473112A7EDE5610DA0B6114621B1F9FB1F77B728DF814254F76466599612AB07C287B506A0F06D3C1CCEF5821t7eCK" TargetMode="External"/><Relationship Id="rId10" Type="http://schemas.openxmlformats.org/officeDocument/2006/relationships/hyperlink" Target="consultantplus://offline/ref=A2E63BB8F1BE74340473112A7EDE5610DA0B651968101F9FB1F77B728DF814255D761E6E99653FE52F722C5D69t0eF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2E63BB8F1BE74340473112A7EDE5610DA0B651968101F9FB1F77B728DF814255D761E6E99653FE52F722C5D69t0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C741-0DD5-4FC4-8C95-3EBD1FD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2022-11-24T11:41:00Z</cp:lastPrinted>
  <dcterms:created xsi:type="dcterms:W3CDTF">2022-12-22T12:20:00Z</dcterms:created>
  <dcterms:modified xsi:type="dcterms:W3CDTF">2022-12-22T13:25:00Z</dcterms:modified>
</cp:coreProperties>
</file>