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76" w:rsidRDefault="00D27276" w:rsidP="00D27276">
      <w:pPr>
        <w:pStyle w:val="ad"/>
        <w:ind w:left="0"/>
        <w:jc w:val="center"/>
        <w:rPr>
          <w:noProof/>
        </w:rPr>
      </w:pPr>
      <w:r w:rsidRPr="00552CAB">
        <w:rPr>
          <w:noProof/>
        </w:rPr>
        <w:drawing>
          <wp:inline distT="0" distB="0" distL="0" distR="0">
            <wp:extent cx="636270" cy="8121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76" w:rsidRDefault="00D27276" w:rsidP="00D27276">
      <w:pPr>
        <w:pStyle w:val="ad"/>
        <w:ind w:left="0"/>
        <w:jc w:val="center"/>
      </w:pPr>
    </w:p>
    <w:p w:rsidR="00D27276" w:rsidRPr="00D27276" w:rsidRDefault="00D27276" w:rsidP="00D27276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32"/>
          <w:szCs w:val="32"/>
        </w:rPr>
      </w:pPr>
      <w:r w:rsidRPr="00D27276">
        <w:rPr>
          <w:rFonts w:ascii="Times New Roman" w:hAnsi="Times New Roman" w:cs="Times New Roman"/>
          <w:b/>
          <w:i w:val="0"/>
          <w:color w:val="auto"/>
          <w:spacing w:val="80"/>
          <w:sz w:val="32"/>
          <w:szCs w:val="32"/>
        </w:rPr>
        <w:t>АДМИНИСТРАЦИЯ</w:t>
      </w:r>
    </w:p>
    <w:p w:rsidR="00D27276" w:rsidRPr="00D27276" w:rsidRDefault="00D27276" w:rsidP="00D27276">
      <w:pPr>
        <w:ind w:firstLine="0"/>
        <w:jc w:val="center"/>
        <w:rPr>
          <w:rFonts w:cs="Times New Roman"/>
          <w:b/>
          <w:sz w:val="32"/>
          <w:szCs w:val="32"/>
        </w:rPr>
      </w:pPr>
      <w:r w:rsidRPr="00D27276">
        <w:rPr>
          <w:rFonts w:cs="Times New Roman"/>
          <w:b/>
          <w:sz w:val="32"/>
          <w:szCs w:val="32"/>
        </w:rPr>
        <w:t>ЯРОСЛАВСКОГО МУНИЦИПАЛЬНОГО РАЙОНА</w:t>
      </w:r>
    </w:p>
    <w:p w:rsidR="00D27276" w:rsidRPr="00D27276" w:rsidRDefault="00D27276" w:rsidP="00D27276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D27276">
        <w:rPr>
          <w:rFonts w:ascii="Times New Roman" w:hAnsi="Times New Roman" w:cs="Times New Roman"/>
          <w:b/>
          <w:i w:val="0"/>
          <w:color w:val="auto"/>
          <w:spacing w:val="80"/>
          <w:sz w:val="40"/>
        </w:rPr>
        <w:t>ПОСТАНОВЛЕНИЕ</w:t>
      </w:r>
    </w:p>
    <w:p w:rsidR="00D27276" w:rsidRPr="001939D4" w:rsidRDefault="00D27276" w:rsidP="00D27276">
      <w:pPr>
        <w:ind w:firstLine="0"/>
        <w:rPr>
          <w:rFonts w:cs="Times New Roman"/>
          <w:b/>
          <w:sz w:val="28"/>
          <w:szCs w:val="28"/>
        </w:rPr>
      </w:pPr>
    </w:p>
    <w:p w:rsidR="00D27276" w:rsidRPr="001939D4" w:rsidRDefault="00D27276" w:rsidP="00D27276">
      <w:pPr>
        <w:ind w:firstLine="0"/>
        <w:rPr>
          <w:rFonts w:cs="Times New Roman"/>
          <w:b/>
          <w:sz w:val="28"/>
          <w:szCs w:val="28"/>
        </w:rPr>
      </w:pPr>
    </w:p>
    <w:p w:rsidR="00D27276" w:rsidRPr="00114833" w:rsidRDefault="00114833" w:rsidP="00D27276">
      <w:pPr>
        <w:pStyle w:val="ad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23.12.2025                                                                                                                              № 3200</w:t>
      </w:r>
    </w:p>
    <w:p w:rsidR="00D27276" w:rsidRPr="001939D4" w:rsidRDefault="00D27276" w:rsidP="00D27276">
      <w:pPr>
        <w:pStyle w:val="ad"/>
        <w:ind w:left="0"/>
        <w:jc w:val="both"/>
        <w:rPr>
          <w:b/>
          <w:szCs w:val="28"/>
        </w:rPr>
      </w:pPr>
    </w:p>
    <w:p w:rsidR="00D27276" w:rsidRPr="001939D4" w:rsidRDefault="00D27276" w:rsidP="00D27276">
      <w:pPr>
        <w:pStyle w:val="ad"/>
        <w:ind w:left="0"/>
        <w:jc w:val="both"/>
        <w:rPr>
          <w:b/>
          <w:szCs w:val="28"/>
        </w:rPr>
      </w:pPr>
    </w:p>
    <w:p w:rsidR="00D27276" w:rsidRPr="00B76FF7" w:rsidRDefault="00D27276" w:rsidP="00D27276">
      <w:pPr>
        <w:ind w:right="4790" w:firstLine="0"/>
        <w:rPr>
          <w:b/>
          <w:szCs w:val="28"/>
        </w:rPr>
      </w:pPr>
      <w:r>
        <w:rPr>
          <w:b/>
          <w:sz w:val="28"/>
          <w:szCs w:val="28"/>
        </w:rPr>
        <w:t>Об организации деятельности муниципального бюджетного учреждения</w:t>
      </w:r>
      <w:r w:rsidRPr="00D272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культуры Ярославского муниципального округа </w:t>
      </w:r>
      <w:r w:rsidRPr="00B76FF7">
        <w:rPr>
          <w:rFonts w:cs="Times New Roman"/>
          <w:sz w:val="28"/>
          <w:szCs w:val="28"/>
        </w:rPr>
        <w:t>«</w:t>
      </w:r>
      <w:r w:rsidRPr="00B76FF7">
        <w:rPr>
          <w:rFonts w:cs="Times New Roman"/>
          <w:b/>
          <w:sz w:val="28"/>
          <w:szCs w:val="28"/>
        </w:rPr>
        <w:t>Центр культуры. Муниципальная библиотека»</w:t>
      </w:r>
    </w:p>
    <w:p w:rsidR="00D27276" w:rsidRDefault="00D27276" w:rsidP="00D27276">
      <w:pPr>
        <w:rPr>
          <w:rFonts w:cs="Times New Roman"/>
          <w:sz w:val="28"/>
          <w:szCs w:val="28"/>
        </w:rPr>
      </w:pPr>
    </w:p>
    <w:p w:rsidR="007433BD" w:rsidRDefault="007433BD" w:rsidP="00D27276">
      <w:pPr>
        <w:rPr>
          <w:rFonts w:cs="Times New Roman"/>
          <w:sz w:val="28"/>
          <w:szCs w:val="28"/>
        </w:rPr>
      </w:pPr>
      <w:r w:rsidRPr="007433BD">
        <w:rPr>
          <w:rFonts w:cs="Times New Roman"/>
          <w:sz w:val="28"/>
          <w:szCs w:val="28"/>
        </w:rPr>
        <w:t>В соответствии с Федеральным законом от 12 января 1996 года № 7-ФЗ «О некоммерческих организациях», Положением о порядке управления и распоряжения муниципальной собственностью Ярославского муниципального района, утвержденным решением Муниципального Совета Ярославского муниципального района от 30.06.2011 № 34, постановлением администрации Ярославского муниципального округа от 30.09.2025 № 2417 «О реорганизации муниципальных учреждений»,  постановлением администрации Ярославского муниципального района от 15.12.2025 № 3033 «О внесении изменений в постановление администрации Ярославского муниципального района от 30.09.2025 № 2417 «О реорганизации муниципальных учреждений»</w:t>
      </w:r>
      <w:r>
        <w:rPr>
          <w:rFonts w:cs="Times New Roman"/>
          <w:sz w:val="28"/>
          <w:szCs w:val="28"/>
        </w:rPr>
        <w:t>,</w:t>
      </w:r>
      <w:r w:rsidRPr="007433BD">
        <w:rPr>
          <w:rFonts w:cs="Times New Roman"/>
          <w:sz w:val="28"/>
          <w:szCs w:val="28"/>
        </w:rPr>
        <w:t xml:space="preserve">     Администрация района </w:t>
      </w:r>
      <w:r w:rsidRPr="007433BD">
        <w:rPr>
          <w:rFonts w:cs="Times New Roman"/>
          <w:b/>
          <w:sz w:val="28"/>
          <w:szCs w:val="28"/>
        </w:rPr>
        <w:t>п о с т а н о в л я е т:</w:t>
      </w:r>
    </w:p>
    <w:p w:rsidR="00D27276" w:rsidRPr="00B76FF7" w:rsidRDefault="00D27276" w:rsidP="00D27276">
      <w:pPr>
        <w:rPr>
          <w:rFonts w:cs="Times New Roman"/>
          <w:sz w:val="28"/>
          <w:szCs w:val="28"/>
        </w:rPr>
      </w:pPr>
      <w:r w:rsidRPr="00B76FF7">
        <w:rPr>
          <w:rFonts w:cs="Times New Roman"/>
          <w:sz w:val="28"/>
          <w:szCs w:val="28"/>
        </w:rPr>
        <w:t>1. Утвердить Устав муниципального бюджетного учреждения</w:t>
      </w:r>
      <w:r w:rsidR="00975D89">
        <w:rPr>
          <w:rFonts w:cs="Times New Roman"/>
          <w:sz w:val="28"/>
          <w:szCs w:val="28"/>
        </w:rPr>
        <w:t xml:space="preserve"> культуры Ярославского муниципального округа</w:t>
      </w:r>
      <w:r w:rsidRPr="00B76FF7">
        <w:rPr>
          <w:rFonts w:cs="Times New Roman"/>
          <w:sz w:val="28"/>
          <w:szCs w:val="28"/>
        </w:rPr>
        <w:t xml:space="preserve"> «Центр культуры. Муниципальная библиотека» (прилагается).</w:t>
      </w:r>
    </w:p>
    <w:p w:rsidR="00D27276" w:rsidRPr="00B76FF7" w:rsidRDefault="00D27276" w:rsidP="00D27276">
      <w:pPr>
        <w:pStyle w:val="ad"/>
        <w:ind w:left="0" w:firstLine="709"/>
        <w:jc w:val="both"/>
      </w:pPr>
      <w:r w:rsidRPr="00B76FF7">
        <w:t xml:space="preserve">2. Определить место нахождения </w:t>
      </w:r>
      <w:r w:rsidRPr="00B76FF7">
        <w:rPr>
          <w:szCs w:val="28"/>
        </w:rPr>
        <w:t>муниципального бюджетного учреждения</w:t>
      </w:r>
      <w:r>
        <w:rPr>
          <w:szCs w:val="28"/>
        </w:rPr>
        <w:t xml:space="preserve"> культуры Ярославского муниципального округа</w:t>
      </w:r>
      <w:r w:rsidRPr="00B76FF7">
        <w:rPr>
          <w:szCs w:val="28"/>
        </w:rPr>
        <w:t xml:space="preserve"> «Центр </w:t>
      </w:r>
      <w:r>
        <w:rPr>
          <w:szCs w:val="28"/>
        </w:rPr>
        <w:t>культуры. Муниципальная библиотека</w:t>
      </w:r>
      <w:r w:rsidRPr="00B76FF7">
        <w:rPr>
          <w:szCs w:val="28"/>
        </w:rPr>
        <w:t xml:space="preserve">» </w:t>
      </w:r>
      <w:r w:rsidRPr="00B76FF7">
        <w:t xml:space="preserve">по адресу: </w:t>
      </w:r>
      <w:r w:rsidRPr="00B76FF7">
        <w:rPr>
          <w:szCs w:val="28"/>
        </w:rPr>
        <w:t>150539, Ярославская область, Ярославский район, п. Лесная поляна, д. 41.</w:t>
      </w:r>
    </w:p>
    <w:p w:rsidR="00D27276" w:rsidRDefault="00D27276" w:rsidP="00D27276">
      <w:pPr>
        <w:pStyle w:val="ad"/>
        <w:ind w:left="0" w:firstLine="709"/>
        <w:jc w:val="both"/>
      </w:pPr>
      <w:r w:rsidRPr="00B76FF7">
        <w:t xml:space="preserve">3. Контроль за исполнением постановления возложить на заместителя Главы Администрации Ярославского муниципального района по </w:t>
      </w:r>
      <w:r>
        <w:t>социальной политике Мартышкину Е.В.</w:t>
      </w:r>
    </w:p>
    <w:p w:rsidR="00D27276" w:rsidRPr="00B76FF7" w:rsidRDefault="00D27276" w:rsidP="00D27276">
      <w:pPr>
        <w:pStyle w:val="ad"/>
        <w:ind w:left="0" w:firstLine="709"/>
        <w:jc w:val="both"/>
      </w:pPr>
      <w:r w:rsidRPr="00B76FF7">
        <w:t xml:space="preserve">4. Постановление вступает в силу со дня его </w:t>
      </w:r>
      <w:r w:rsidR="00114833">
        <w:t>официального опубликования</w:t>
      </w:r>
      <w:r w:rsidRPr="00B76FF7">
        <w:t>.</w:t>
      </w:r>
    </w:p>
    <w:p w:rsidR="00D27276" w:rsidRPr="00B76FF7" w:rsidRDefault="00D27276" w:rsidP="00D27276">
      <w:pPr>
        <w:pStyle w:val="ad"/>
        <w:ind w:left="0"/>
        <w:jc w:val="both"/>
      </w:pPr>
    </w:p>
    <w:p w:rsidR="00D27276" w:rsidRDefault="00D27276" w:rsidP="00D27276">
      <w:pPr>
        <w:pStyle w:val="ad"/>
        <w:tabs>
          <w:tab w:val="left" w:pos="7513"/>
        </w:tabs>
        <w:ind w:left="0"/>
        <w:jc w:val="both"/>
      </w:pPr>
      <w:r>
        <w:t>Глава Ярославского</w:t>
      </w:r>
    </w:p>
    <w:p w:rsidR="00D27276" w:rsidRPr="005C188B" w:rsidRDefault="00D27276" w:rsidP="00D27276">
      <w:pPr>
        <w:pStyle w:val="ad"/>
        <w:tabs>
          <w:tab w:val="left" w:pos="7513"/>
        </w:tabs>
        <w:ind w:left="0"/>
        <w:jc w:val="both"/>
      </w:pPr>
      <w:r>
        <w:t xml:space="preserve">муниципального округа </w:t>
      </w:r>
      <w:r>
        <w:tab/>
        <w:t>А.А. Михайлов</w:t>
      </w:r>
    </w:p>
    <w:p w:rsidR="00D27276" w:rsidRDefault="00D27276" w:rsidP="00D27276">
      <w:pPr>
        <w:pStyle w:val="ad"/>
        <w:ind w:left="0"/>
        <w:jc w:val="both"/>
        <w:rPr>
          <w:sz w:val="24"/>
        </w:rPr>
        <w:sectPr w:rsidR="00D27276" w:rsidSect="001939D4">
          <w:headerReference w:type="even" r:id="rId10"/>
          <w:headerReference w:type="default" r:id="rId11"/>
          <w:pgSz w:w="11906" w:h="16838"/>
          <w:pgMar w:top="284" w:right="737" w:bottom="851" w:left="1701" w:header="720" w:footer="720" w:gutter="0"/>
          <w:cols w:space="720"/>
          <w:titlePg/>
          <w:docGrid w:linePitch="272"/>
        </w:sectPr>
      </w:pPr>
    </w:p>
    <w:p w:rsidR="00D27276" w:rsidRPr="00B76FF7" w:rsidRDefault="00D27276" w:rsidP="00D27276">
      <w:pPr>
        <w:ind w:firstLine="0"/>
        <w:rPr>
          <w:rFonts w:cs="Times New Roman"/>
          <w:sz w:val="24"/>
          <w:szCs w:val="24"/>
        </w:rPr>
      </w:pPr>
    </w:p>
    <w:p w:rsidR="00611DEE" w:rsidRPr="00611DEE" w:rsidRDefault="00611DEE" w:rsidP="00611DEE">
      <w:pPr>
        <w:pStyle w:val="2"/>
        <w:ind w:left="5670"/>
        <w:jc w:val="left"/>
        <w:rPr>
          <w:sz w:val="28"/>
          <w:szCs w:val="28"/>
        </w:rPr>
      </w:pPr>
      <w:bookmarkStart w:id="0" w:name="_GoBack"/>
      <w:bookmarkEnd w:id="0"/>
      <w:r w:rsidRPr="00611DEE">
        <w:rPr>
          <w:sz w:val="28"/>
          <w:szCs w:val="28"/>
        </w:rPr>
        <w:t>УТВЕРЖДЕН</w:t>
      </w:r>
    </w:p>
    <w:p w:rsidR="00611DEE" w:rsidRDefault="00611DEE" w:rsidP="00611DEE">
      <w:pPr>
        <w:pStyle w:val="2"/>
        <w:ind w:left="567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611DEE" w:rsidRDefault="00611DEE" w:rsidP="00611DEE">
      <w:pPr>
        <w:pStyle w:val="2"/>
        <w:ind w:left="5670"/>
        <w:jc w:val="left"/>
        <w:rPr>
          <w:sz w:val="28"/>
          <w:szCs w:val="28"/>
        </w:rPr>
      </w:pPr>
      <w:r>
        <w:rPr>
          <w:sz w:val="28"/>
          <w:szCs w:val="28"/>
        </w:rPr>
        <w:t>А</w:t>
      </w:r>
      <w:r w:rsidRPr="00611DE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ЯМР</w:t>
      </w:r>
    </w:p>
    <w:p w:rsidR="00611DEE" w:rsidRPr="00611DEE" w:rsidRDefault="00611DEE" w:rsidP="00611DEE">
      <w:pPr>
        <w:pStyle w:val="2"/>
        <w:ind w:left="5670"/>
        <w:jc w:val="left"/>
        <w:rPr>
          <w:sz w:val="28"/>
          <w:szCs w:val="28"/>
        </w:rPr>
      </w:pPr>
      <w:r w:rsidRPr="00611DEE">
        <w:rPr>
          <w:sz w:val="28"/>
          <w:szCs w:val="28"/>
        </w:rPr>
        <w:t xml:space="preserve">от </w:t>
      </w:r>
      <w:r w:rsidR="00114833">
        <w:rPr>
          <w:sz w:val="28"/>
          <w:szCs w:val="28"/>
        </w:rPr>
        <w:t>23.12.</w:t>
      </w:r>
      <w:r w:rsidRPr="00611DEE">
        <w:rPr>
          <w:sz w:val="28"/>
          <w:szCs w:val="28"/>
        </w:rPr>
        <w:t>2025 г. №</w:t>
      </w:r>
      <w:r w:rsidR="00114833">
        <w:rPr>
          <w:sz w:val="28"/>
          <w:szCs w:val="28"/>
        </w:rPr>
        <w:t xml:space="preserve"> 3200</w:t>
      </w:r>
    </w:p>
    <w:p w:rsidR="00611DEE" w:rsidRPr="00611DEE" w:rsidRDefault="00611DEE" w:rsidP="00611DEE">
      <w:pPr>
        <w:pStyle w:val="2"/>
        <w:ind w:left="5670"/>
        <w:jc w:val="left"/>
        <w:rPr>
          <w:sz w:val="28"/>
          <w:szCs w:val="28"/>
        </w:rPr>
      </w:pPr>
    </w:p>
    <w:p w:rsidR="00D27276" w:rsidRDefault="00D27276"/>
    <w:p w:rsidR="00D27276" w:rsidRDefault="00D27276"/>
    <w:tbl>
      <w:tblPr>
        <w:tblW w:w="205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</w:tblGrid>
      <w:tr w:rsidR="00E05B35" w:rsidRPr="00E05B35" w:rsidTr="00CE3F8F">
        <w:trPr>
          <w:jc w:val="right"/>
        </w:trPr>
        <w:tc>
          <w:tcPr>
            <w:tcW w:w="5000" w:type="pct"/>
          </w:tcPr>
          <w:p w:rsidR="00C41174" w:rsidRPr="00611DEE" w:rsidRDefault="00C41174" w:rsidP="00611DEE">
            <w:pPr>
              <w:pStyle w:val="2"/>
              <w:rPr>
                <w:sz w:val="28"/>
                <w:szCs w:val="28"/>
              </w:rPr>
            </w:pPr>
          </w:p>
        </w:tc>
      </w:tr>
    </w:tbl>
    <w:p w:rsidR="00C41174" w:rsidRPr="0086359E" w:rsidRDefault="00C41174" w:rsidP="008A5F59">
      <w:pPr>
        <w:ind w:firstLine="0"/>
        <w:jc w:val="center"/>
        <w:rPr>
          <w:sz w:val="24"/>
          <w:szCs w:val="24"/>
        </w:rPr>
      </w:pPr>
    </w:p>
    <w:p w:rsidR="00C41174" w:rsidRPr="0086359E" w:rsidRDefault="00C41174" w:rsidP="008A5F59">
      <w:pPr>
        <w:widowControl w:val="0"/>
        <w:ind w:firstLine="0"/>
        <w:jc w:val="center"/>
        <w:rPr>
          <w:sz w:val="24"/>
          <w:szCs w:val="24"/>
        </w:rPr>
      </w:pPr>
    </w:p>
    <w:p w:rsidR="00C41174" w:rsidRPr="00611DEE" w:rsidRDefault="00C41174" w:rsidP="008A5F59">
      <w:pPr>
        <w:widowControl w:val="0"/>
        <w:ind w:firstLine="0"/>
        <w:jc w:val="center"/>
        <w:rPr>
          <w:rFonts w:cs="Times New Roman"/>
          <w:sz w:val="28"/>
          <w:szCs w:val="28"/>
        </w:rPr>
      </w:pPr>
    </w:p>
    <w:p w:rsidR="00C41174" w:rsidRPr="00611DEE" w:rsidRDefault="00C41174" w:rsidP="008A5F59">
      <w:pPr>
        <w:widowControl w:val="0"/>
        <w:ind w:firstLine="0"/>
        <w:jc w:val="center"/>
        <w:rPr>
          <w:rFonts w:cs="Times New Roman"/>
          <w:sz w:val="28"/>
          <w:szCs w:val="28"/>
        </w:rPr>
      </w:pPr>
    </w:p>
    <w:p w:rsidR="00C41174" w:rsidRPr="00611DEE" w:rsidRDefault="00C41174" w:rsidP="008A5F59">
      <w:pPr>
        <w:widowControl w:val="0"/>
        <w:ind w:firstLine="0"/>
        <w:jc w:val="center"/>
        <w:rPr>
          <w:rFonts w:cs="Times New Roman"/>
          <w:sz w:val="28"/>
          <w:szCs w:val="28"/>
        </w:rPr>
      </w:pPr>
    </w:p>
    <w:p w:rsidR="00C41174" w:rsidRPr="00611DEE" w:rsidRDefault="00C41174" w:rsidP="00DB5902">
      <w:pPr>
        <w:pStyle w:val="2"/>
        <w:jc w:val="center"/>
        <w:rPr>
          <w:rFonts w:cs="Times New Roman"/>
          <w:b/>
          <w:sz w:val="28"/>
          <w:szCs w:val="28"/>
        </w:rPr>
      </w:pPr>
      <w:r w:rsidRPr="00611DEE">
        <w:rPr>
          <w:rFonts w:cs="Times New Roman"/>
          <w:b/>
          <w:sz w:val="28"/>
          <w:szCs w:val="28"/>
        </w:rPr>
        <w:t>УСТАВ</w:t>
      </w:r>
    </w:p>
    <w:p w:rsidR="00C41174" w:rsidRPr="00611DEE" w:rsidRDefault="00611DEE" w:rsidP="00DB5902">
      <w:pPr>
        <w:pStyle w:val="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</w:t>
      </w:r>
      <w:r w:rsidR="00C41174" w:rsidRPr="00611DEE">
        <w:rPr>
          <w:rFonts w:cs="Times New Roman"/>
          <w:b/>
          <w:sz w:val="28"/>
          <w:szCs w:val="28"/>
        </w:rPr>
        <w:t>униципального бюджетного учреждения</w:t>
      </w:r>
      <w:r w:rsidR="007B5D67" w:rsidRPr="00611DEE">
        <w:rPr>
          <w:rFonts w:cs="Times New Roman"/>
          <w:b/>
          <w:sz w:val="28"/>
          <w:szCs w:val="28"/>
        </w:rPr>
        <w:t xml:space="preserve"> культуры</w:t>
      </w:r>
    </w:p>
    <w:p w:rsidR="00C41174" w:rsidRPr="00611DEE" w:rsidRDefault="00EC615E" w:rsidP="00DB5902">
      <w:pPr>
        <w:pStyle w:val="2"/>
        <w:jc w:val="center"/>
        <w:rPr>
          <w:rFonts w:cs="Times New Roman"/>
          <w:b/>
          <w:sz w:val="28"/>
          <w:szCs w:val="28"/>
        </w:rPr>
      </w:pPr>
      <w:r w:rsidRPr="00611DEE">
        <w:rPr>
          <w:rFonts w:cs="Times New Roman"/>
          <w:b/>
          <w:sz w:val="28"/>
          <w:szCs w:val="28"/>
        </w:rPr>
        <w:t xml:space="preserve">Ярославского </w:t>
      </w:r>
      <w:r w:rsidR="007B5D67" w:rsidRPr="00611DEE">
        <w:rPr>
          <w:rFonts w:cs="Times New Roman"/>
          <w:b/>
          <w:sz w:val="28"/>
          <w:szCs w:val="28"/>
        </w:rPr>
        <w:t>муниципального округа</w:t>
      </w:r>
    </w:p>
    <w:p w:rsidR="00C41174" w:rsidRPr="00611DEE" w:rsidRDefault="007B5D67" w:rsidP="00DB5902">
      <w:pPr>
        <w:pStyle w:val="2"/>
        <w:jc w:val="center"/>
        <w:rPr>
          <w:rFonts w:cs="Times New Roman"/>
          <w:b/>
          <w:sz w:val="28"/>
          <w:szCs w:val="28"/>
        </w:rPr>
      </w:pPr>
      <w:r w:rsidRPr="00611DEE">
        <w:rPr>
          <w:rFonts w:cs="Times New Roman"/>
          <w:b/>
          <w:sz w:val="28"/>
          <w:szCs w:val="28"/>
        </w:rPr>
        <w:t>«Центр культуры. Муниципальная библиотека»</w:t>
      </w:r>
    </w:p>
    <w:p w:rsidR="00C41174" w:rsidRPr="00611DEE" w:rsidRDefault="00C41174" w:rsidP="00611DEE">
      <w:pPr>
        <w:pStyle w:val="2"/>
        <w:ind w:firstLine="709"/>
        <w:rPr>
          <w:rFonts w:cs="Times New Roman"/>
          <w:sz w:val="28"/>
          <w:szCs w:val="28"/>
        </w:rPr>
      </w:pPr>
    </w:p>
    <w:p w:rsidR="00C41174" w:rsidRPr="000B454A" w:rsidRDefault="00611DEE" w:rsidP="00611DEE">
      <w:pPr>
        <w:pStyle w:val="11"/>
        <w:spacing w:before="0" w:after="0"/>
        <w:ind w:firstLine="709"/>
        <w:jc w:val="both"/>
        <w:outlineLvl w:val="9"/>
        <w:rPr>
          <w:sz w:val="28"/>
          <w:szCs w:val="28"/>
        </w:rPr>
      </w:pPr>
      <w:r w:rsidRPr="000B454A">
        <w:rPr>
          <w:sz w:val="28"/>
          <w:szCs w:val="28"/>
        </w:rPr>
        <w:t xml:space="preserve"> </w:t>
      </w:r>
      <w:r w:rsidR="00C41174" w:rsidRPr="000B454A">
        <w:rPr>
          <w:sz w:val="28"/>
          <w:szCs w:val="28"/>
        </w:rPr>
        <w:t>Общие положения</w:t>
      </w:r>
    </w:p>
    <w:p w:rsidR="00EC615E" w:rsidRPr="000B454A" w:rsidRDefault="00C41174" w:rsidP="000B454A">
      <w:pPr>
        <w:pStyle w:val="Heading11"/>
      </w:pPr>
      <w:r w:rsidRPr="000B454A">
        <w:t xml:space="preserve">В соответствии с постановлением </w:t>
      </w:r>
      <w:r w:rsidR="00611DEE" w:rsidRPr="000B454A">
        <w:t>А</w:t>
      </w:r>
      <w:r w:rsidR="00EC615E" w:rsidRPr="000B454A">
        <w:t>дминистрации Ярославского муниципального района от 30.09.2025 № 2417 «О реорганизации муниципальных учреждений», постановлением администрации Ярославского муниципального района от 15.12.2025 № 3033 «О внесении изменений в</w:t>
      </w:r>
      <w:r w:rsidR="00611DEE" w:rsidRPr="000B454A">
        <w:t> </w:t>
      </w:r>
      <w:r w:rsidR="00EC615E" w:rsidRPr="000B454A">
        <w:t>постановление администрации Ярославского муниципального района от</w:t>
      </w:r>
      <w:r w:rsidR="00611DEE" w:rsidRPr="000B454A">
        <w:t> </w:t>
      </w:r>
      <w:r w:rsidR="00EC615E" w:rsidRPr="000B454A">
        <w:t>30.09.2025 № 2417 «О реорганизации муниципальных учреждений»</w:t>
      </w:r>
      <w:r w:rsidR="0084763A" w:rsidRPr="000B454A">
        <w:t xml:space="preserve"> </w:t>
      </w:r>
      <w:r w:rsidR="00EC615E" w:rsidRPr="000B454A">
        <w:t>Муниципальное учреждение культуры «Районный координационно-методический центр Ярославского  муниципального района</w:t>
      </w:r>
      <w:r w:rsidRPr="000B454A">
        <w:t xml:space="preserve"> реорганизовано в форме присоединения к нему </w:t>
      </w:r>
      <w:r w:rsidR="00EC615E" w:rsidRPr="000B454A">
        <w:t>муниципального учреждения Кузнечихинский культурно-спортивный центр Ярославского муниципального района Ярославской области, муниципального учреждения Григорьевский культурно-спортивный центр Ярославского муниципального района Ярославской области, муниципального учреждения «Ивняковский культурно-спортивный центр» Ивняковского сельского поселения Ярославского муниципального района Ярославской области, муниципального учреждения «Карабихский центр по культуре, молодежной политике и спорту» Карабихского сельского поселения Ярославского муниципального района Ярославской области, муниципального учреждения Михайловский культурно-спортивный центр Ярославского муниципального района Ярославской области, муниципального учреждения Туношенский культурно-спортивный центр Туношенского сельского поселения Ярославского муниципального района, муниципального учреждения Ширинский культурно-спортивный центр Ярославского муниципального района Ярославской области, муниципального учреждения Леснополянский культурно-спортивный центр Ярославского муниципального района Ярославской области.</w:t>
      </w:r>
    </w:p>
    <w:p w:rsidR="00E07155" w:rsidRPr="000B454A" w:rsidRDefault="00CA0E4E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Учреждение является некоммерческой организаци</w:t>
      </w:r>
      <w:r w:rsidR="005A6AB6" w:rsidRPr="000B454A">
        <w:rPr>
          <w:rFonts w:cs="Times New Roman"/>
          <w:sz w:val="28"/>
          <w:szCs w:val="28"/>
        </w:rPr>
        <w:t>е</w:t>
      </w:r>
      <w:r w:rsidR="001A256A" w:rsidRPr="000B454A">
        <w:rPr>
          <w:rFonts w:cs="Times New Roman"/>
          <w:sz w:val="28"/>
          <w:szCs w:val="28"/>
        </w:rPr>
        <w:t>й, в</w:t>
      </w:r>
      <w:r w:rsidR="00C41174" w:rsidRPr="000B454A">
        <w:rPr>
          <w:rFonts w:cs="Times New Roman"/>
          <w:sz w:val="28"/>
          <w:szCs w:val="28"/>
        </w:rPr>
        <w:t xml:space="preserve"> соответствии с Федеральным законом от 12.01.1996 № 7-ФЗ «О некоммерческих организациях» </w:t>
      </w:r>
      <w:r w:rsidR="00EB45AA" w:rsidRPr="000B454A">
        <w:rPr>
          <w:rFonts w:cs="Times New Roman"/>
          <w:sz w:val="28"/>
          <w:szCs w:val="28"/>
        </w:rPr>
        <w:t>(далее – ФЗ «О некоммерческих организациях»)</w:t>
      </w:r>
      <w:r w:rsidR="00E07155" w:rsidRPr="000B454A">
        <w:rPr>
          <w:rFonts w:cs="Times New Roman"/>
          <w:sz w:val="28"/>
          <w:szCs w:val="28"/>
        </w:rPr>
        <w:t>.</w:t>
      </w:r>
    </w:p>
    <w:p w:rsidR="00C41174" w:rsidRPr="000B454A" w:rsidRDefault="00E0715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Т</w:t>
      </w:r>
      <w:r w:rsidR="0093516E" w:rsidRPr="000B454A">
        <w:rPr>
          <w:rFonts w:cs="Times New Roman"/>
          <w:sz w:val="28"/>
          <w:szCs w:val="28"/>
        </w:rPr>
        <w:t>ип Учреждения:</w:t>
      </w:r>
      <w:r w:rsidR="0093516E" w:rsidRPr="000B454A">
        <w:rPr>
          <w:rFonts w:cs="Times New Roman"/>
          <w:sz w:val="28"/>
          <w:szCs w:val="28"/>
        </w:rPr>
        <w:tab/>
      </w:r>
      <w:r w:rsidR="00C41174" w:rsidRPr="000B454A">
        <w:rPr>
          <w:rFonts w:cs="Times New Roman"/>
          <w:sz w:val="28"/>
          <w:szCs w:val="28"/>
        </w:rPr>
        <w:t xml:space="preserve"> бюджетное.</w:t>
      </w:r>
    </w:p>
    <w:p w:rsidR="00C41174" w:rsidRPr="000B454A" w:rsidRDefault="00C41174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Организационно-правовая форма: муниципальное бюджетное учреждение.</w:t>
      </w:r>
    </w:p>
    <w:p w:rsidR="00C41174" w:rsidRPr="000B454A" w:rsidRDefault="00C41174" w:rsidP="000B454A">
      <w:pPr>
        <w:pStyle w:val="Heading11"/>
      </w:pPr>
      <w:r w:rsidRPr="000B454A">
        <w:t xml:space="preserve">Полное наименование Учреждения – </w:t>
      </w:r>
      <w:r w:rsidR="00A55B92" w:rsidRPr="000B454A">
        <w:t xml:space="preserve">Муниципальное бюджетное учреждение культуры </w:t>
      </w:r>
      <w:r w:rsidR="0084763A" w:rsidRPr="000B454A">
        <w:t>Ярославского</w:t>
      </w:r>
      <w:r w:rsidR="00A55B92" w:rsidRPr="000B454A">
        <w:t xml:space="preserve"> муниципального округа «Центр культуры. Муниципальная </w:t>
      </w:r>
      <w:r w:rsidR="00A55B92" w:rsidRPr="000B454A">
        <w:lastRenderedPageBreak/>
        <w:t>библиотека»;</w:t>
      </w:r>
      <w:r w:rsidR="00542634" w:rsidRPr="000B454A">
        <w:t xml:space="preserve"> </w:t>
      </w:r>
      <w:r w:rsidRPr="000B454A">
        <w:t xml:space="preserve">сокращенное наименование Учреждения – </w:t>
      </w:r>
      <w:r w:rsidR="00A55B92" w:rsidRPr="000B454A">
        <w:t xml:space="preserve">МБУК </w:t>
      </w:r>
      <w:r w:rsidR="00474219" w:rsidRPr="000B454A">
        <w:t>Я</w:t>
      </w:r>
      <w:r w:rsidR="00A55B92" w:rsidRPr="000B454A">
        <w:t>МО «Центр культуры. Муниципальная библиотека».</w:t>
      </w:r>
    </w:p>
    <w:p w:rsidR="00C41174" w:rsidRPr="000B454A" w:rsidRDefault="00C41174" w:rsidP="000B454A">
      <w:pPr>
        <w:pStyle w:val="Heading11"/>
        <w:rPr>
          <w:b/>
        </w:rPr>
      </w:pPr>
      <w:r w:rsidRPr="000B454A">
        <w:t xml:space="preserve">Место нахождения Учреждения: </w:t>
      </w:r>
      <w:r w:rsidR="00474219" w:rsidRPr="000B454A">
        <w:t>150539, Ярославская область, Ярославский район, п. Лесная поляна, д. 41.</w:t>
      </w:r>
    </w:p>
    <w:p w:rsidR="00C41174" w:rsidRPr="00611DEE" w:rsidRDefault="0093516E" w:rsidP="00611DEE">
      <w:pPr>
        <w:ind w:firstLine="0"/>
        <w:rPr>
          <w:rFonts w:cs="Times New Roman"/>
          <w:sz w:val="28"/>
          <w:szCs w:val="28"/>
        </w:rPr>
      </w:pPr>
      <w:r w:rsidRPr="00611DEE">
        <w:rPr>
          <w:rFonts w:cs="Times New Roman"/>
          <w:sz w:val="28"/>
          <w:szCs w:val="28"/>
        </w:rPr>
        <w:t xml:space="preserve">Учреждение также осуществляет </w:t>
      </w:r>
      <w:r w:rsidR="00C41174" w:rsidRPr="00611DEE">
        <w:rPr>
          <w:rFonts w:cs="Times New Roman"/>
          <w:sz w:val="28"/>
          <w:szCs w:val="28"/>
        </w:rPr>
        <w:t xml:space="preserve">деятельность по адресам: 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13"/>
        <w:gridCol w:w="37"/>
        <w:gridCol w:w="2753"/>
        <w:gridCol w:w="35"/>
        <w:gridCol w:w="2146"/>
        <w:gridCol w:w="4263"/>
      </w:tblGrid>
      <w:tr w:rsidR="00200DBD" w:rsidRPr="000B454A" w:rsidTr="00D27276">
        <w:tc>
          <w:tcPr>
            <w:tcW w:w="9747" w:type="dxa"/>
            <w:gridSpan w:val="6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Структурное подразделение «Центр культуры»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Григорьевский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культурно-досуговый центр 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Григорьевский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150515, Ярославская область, Ярославский район, д. Григорьевское, ул. Клубная, д.15,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Общественно-культурный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ОКЦ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150518 Ярославская область, Ярославский район, п. Красный Бор, ул. Васильковая, д.1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Заволжский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Заволжский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150027, Ярославская область, Ярославский район, п. Заволжье, д. 26а,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Пестрецовский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Пестрецовский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150504, Ярославская область, Ярославский район, д. Пестрецово, д.2а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Спас-Витальевский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Спас-Витальевский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150542,Ярославская область, Ярославский район, с. Спас-Виталий, д.16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Прусовский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Прусовский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150503,Ярославская область, Ярославский район, с. Прусово, ул. 1-я Набережная, д.11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Ивняковский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Ивняковский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152507, Ярославская область, Ярославский район,  п. Ивняки, ул. Светлая д.4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Сарафоновский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Сарафоновский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152508, Ярославская область, Ярославский район, с.Сарафоново д.56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Дубковский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Дубковский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150545, Ярославская область, Ярославский район, п. Дубки ул. Некрасова д.1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Ананьинский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Ананьинский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150526, Ярославская область, Ярославский район, д. Ананьино, ул. Садовая, д.11а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Красноткацкий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Красноткацкий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150522, Ярославская область, Ярославский район , п. Красные Ткачи, ул. Пушкина, д.10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Щедринский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Щедринский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150521, Ярославская область, Ярославский район, п. Нагорный, ул.Школьная д.1а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Кузнечхинский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Кузнечихинский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150510, Ярославская область, Ярославский район, д. Кузнечиха ул. Центральная д.35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Андрониковский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Андрониковский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150513, Ярославская область, Ярославский район, с. Андроники, ул. Центральная д.48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Медягинский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Медягинский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150514, Ярославская область, Ярославский район, с. Медягино д. 34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Толбухинский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Толбухинский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150511, Ярославская область, Ярославский район, с. Толбухино ул. Даниловская д. 2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Историко-культурный центр села Толбухино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150511, Ярославская область, Ярославский район, с. Толбухино, ул. Социалистическая, д.11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Рютневский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Рютневский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150505, Ярославская область, Ярославский район, п. Ярославка д. 2-б.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Глебовский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Глебовский КДЦ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150511, Ярославская область, Ярославский район, д. Глебовское ул. Олимпийская д.1а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Леснополянский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Леснополянский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150539, Ярославская область, Ярославский  район, р.п. Лесная Поляна д.36 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Михайловский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Михайловский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150517, Ярославская область, Ярославский район, п. Михайловский ул. Ленина д.27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Туношенский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Туношенский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150501, Ярославская область, Ярославский район, с. Туношна, ул. Юбилейная, д.7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Мокеевский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Мокеевский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150527, Ярославская область, Ярославский район, д. Мокеевское, д.34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Красносельский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Красносельский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150564, Ярославская область, Ярославский район, с. Красное, д.100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Ширинский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Ширинский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150536, Ярославская область, Ярославский район, с. Ширинье, ул. Мира, д.1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Козьмодемьянский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Козьмодемьянский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150525, Ярославская область, Ярославский район, п. Козьмодемьянск, ул. Центральная, д.36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Мордвиновский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Мордвиновский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150534, Ярославская область, Ярославский район, д. Мордвиново, ул. Советская, д.7</w:t>
            </w:r>
          </w:p>
        </w:tc>
      </w:tr>
      <w:tr w:rsidR="00200DBD" w:rsidRPr="000B454A" w:rsidTr="000B454A">
        <w:tc>
          <w:tcPr>
            <w:tcW w:w="513" w:type="dxa"/>
          </w:tcPr>
          <w:p w:rsidR="00200DBD" w:rsidRPr="000B454A" w:rsidRDefault="00200DBD" w:rsidP="00611D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Курбский </w:t>
            </w:r>
          </w:p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2181" w:type="dxa"/>
            <w:gridSpan w:val="2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Курбский КДЦ</w:t>
            </w:r>
          </w:p>
        </w:tc>
        <w:tc>
          <w:tcPr>
            <w:tcW w:w="426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150533, Ярославская область, Ярославский район, с. Курба, ул. Школьная, д.2 </w:t>
            </w:r>
          </w:p>
        </w:tc>
      </w:tr>
      <w:tr w:rsidR="00200DBD" w:rsidRPr="000B454A" w:rsidTr="00D27276">
        <w:tc>
          <w:tcPr>
            <w:tcW w:w="9747" w:type="dxa"/>
            <w:gridSpan w:val="6"/>
          </w:tcPr>
          <w:p w:rsidR="00200DBD" w:rsidRPr="000B454A" w:rsidRDefault="00200DBD" w:rsidP="00611DEE">
            <w:pPr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Структурное подразделение «Муниципальная библиотека»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 Обшественно-культурного центра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 ОКЦ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150518 Ярославская область, Ярославский район, п. Красный Бор, ул. Васильковая, д.1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Красноборская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Красноборская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150518 Ярославская область, Ярославский район, п. Красный Бор, д.1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3.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Заволжская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Заволжская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150027, Ярославская область, Ярославский район, п. Заволжье, д. 26а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4.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Пестрецовская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Пестрецовская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150504, Ярославская область, Ярославский район, д. Пестрецово, д.2а 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5.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Спасская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Спасская </w:t>
            </w:r>
            <w:r w:rsidRPr="000B454A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150542,Ярославская область, </w:t>
            </w:r>
            <w:r w:rsidRPr="000B454A">
              <w:rPr>
                <w:sz w:val="24"/>
                <w:szCs w:val="24"/>
              </w:rPr>
              <w:lastRenderedPageBreak/>
              <w:t>Ярославский район, с. Спас-Виталий, д.16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Прусовская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Прусовская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150503,Ярославская область, Ярославский район, с. Прусово, ул. 1-я Набережная, д.11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7.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Ивняковская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Ивняковская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152507, Ярославская область, Ярославский район, п. Ивняки, ул. Светлая д.4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8.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Сарафоновская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Сарафоновская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152508, Ярославская область, Ярославский район, с.Сарафоново д.56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9.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Дубковская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Дубковская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150545, Ярославская область, Ярославский район, п. Дубки, ул. Некрасова д.1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10.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Ананьинская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Ананьинская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150526, Ярославская область, Ярославский район , д. Ананьино,  ул. Садовая д.11а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11.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Красноткацкая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Красноткацкая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150522, Ярославская область, Ярославский район, п. Красные Ткачи, ул. Пушкина, д.10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12.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Кормилицынская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Кормилицынская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150524, Ярославская область, Ярославский район, д. Кормилицыно ул. Лесная д.41-а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13.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Щедринская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Щедринская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150521, Ярославская область, Ярославский район, п. Щедрино, ул. Парковая д.1а 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14.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Кузнечихинская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Кузнечихинская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150510, Ярославская область, Ярославский район, д. Кузнечиха ул. Центральная д.35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Андрониковская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Андрониковская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150513, Ярославская область, Ярославский район, с. Андроники, ул. Центральная д. 48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16.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Медягинская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Медягинская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150514, Ярославская область, Ярославский район, с. Медягино д. 34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17.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Толбухинская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Толбухинская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150511, Ярославская область, Ярославский район, с. Толбухино, ул. Даниловская, д.5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18.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Рютневская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Рютневская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150505, Ярославская область, Ярославский район, п. Ярославка д. 2-б. 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19.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Глебовская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библиотека 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Глебовская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150511, Ярославская область, Ярославский район, д. Глебовское ул. Олимпийская д.1а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20.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Леснополянская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Леснополянская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150539, Ярославская область, Ярославский район, р.п. Лесная Поляна д.36 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21.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Михайловская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Михайловская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150517, Ярославская область, Ярославский район, п. Михайловский ул. Садовая д.7 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22.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Туношенская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Туношенская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150501, Ярославская область, Ярославский район, с. Туношна, ул. Юбилейная, д.7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23.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Мокеевская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Мокеевская </w:t>
            </w:r>
            <w:r w:rsidRPr="000B454A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 xml:space="preserve">150527, Ярославская область, </w:t>
            </w:r>
            <w:r w:rsidRPr="000B454A">
              <w:rPr>
                <w:sz w:val="24"/>
                <w:szCs w:val="24"/>
              </w:rPr>
              <w:lastRenderedPageBreak/>
              <w:t>Ярославский район, д. Мокеевское, д.34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Ширинская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Ширинская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150536, Ярославская область, Ярославский район, с. Ширинье, ул. Мира, д.1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25.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Козьмодемьянская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Козьмодемьянская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150525, Ярославская область, Ярославский район, п. Козьмодемьянск, ул. Центральная, д.36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26.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Мордвиновская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Мордвиновская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150534, Ярославская область, Ярославский район, д. Мордвиново, ул. Советская, д.7</w:t>
            </w:r>
          </w:p>
        </w:tc>
      </w:tr>
      <w:tr w:rsidR="00200DBD" w:rsidRPr="000B454A" w:rsidTr="000B454A">
        <w:tc>
          <w:tcPr>
            <w:tcW w:w="550" w:type="dxa"/>
            <w:gridSpan w:val="2"/>
          </w:tcPr>
          <w:p w:rsidR="00200DBD" w:rsidRPr="000B454A" w:rsidRDefault="00200DBD" w:rsidP="00611DEE">
            <w:pPr>
              <w:ind w:firstLine="34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27.</w:t>
            </w:r>
          </w:p>
        </w:tc>
        <w:tc>
          <w:tcPr>
            <w:tcW w:w="2789" w:type="dxa"/>
            <w:gridSpan w:val="2"/>
          </w:tcPr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 xml:space="preserve">Курбская </w:t>
            </w:r>
          </w:p>
          <w:p w:rsidR="00200DBD" w:rsidRPr="000B454A" w:rsidRDefault="00200DBD" w:rsidP="00611DEE">
            <w:pPr>
              <w:ind w:firstLine="1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библиотека</w:t>
            </w:r>
          </w:p>
        </w:tc>
        <w:tc>
          <w:tcPr>
            <w:tcW w:w="2142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Курбская библиотека</w:t>
            </w:r>
          </w:p>
        </w:tc>
        <w:tc>
          <w:tcPr>
            <w:tcW w:w="4266" w:type="dxa"/>
          </w:tcPr>
          <w:p w:rsidR="00200DBD" w:rsidRPr="000B454A" w:rsidRDefault="00200DBD" w:rsidP="00611DEE">
            <w:pPr>
              <w:ind w:firstLine="0"/>
              <w:rPr>
                <w:sz w:val="24"/>
                <w:szCs w:val="24"/>
              </w:rPr>
            </w:pPr>
            <w:r w:rsidRPr="000B454A">
              <w:rPr>
                <w:sz w:val="24"/>
                <w:szCs w:val="24"/>
              </w:rPr>
              <w:t>150533, Ярославская область, Ярославский район, с. Курба, ул. Школьная, д.2</w:t>
            </w:r>
          </w:p>
        </w:tc>
      </w:tr>
    </w:tbl>
    <w:p w:rsidR="00C41174" w:rsidRPr="000B454A" w:rsidRDefault="00C41174" w:rsidP="000B454A">
      <w:pPr>
        <w:pStyle w:val="Heading11"/>
        <w:rPr>
          <w:b/>
        </w:rPr>
      </w:pPr>
      <w:r w:rsidRPr="000B454A">
        <w:t xml:space="preserve">Учредителем и собственником имущества Учреждения является </w:t>
      </w:r>
      <w:r w:rsidR="00691FF4" w:rsidRPr="000B454A">
        <w:t>Ярославский муниципальный округ</w:t>
      </w:r>
      <w:r w:rsidRPr="000B454A">
        <w:t>.</w:t>
      </w:r>
    </w:p>
    <w:p w:rsidR="00C41174" w:rsidRPr="000B454A" w:rsidRDefault="00C41174" w:rsidP="00611DEE">
      <w:pPr>
        <w:rPr>
          <w:rFonts w:cs="Times New Roman"/>
          <w:i/>
          <w:sz w:val="28"/>
          <w:szCs w:val="28"/>
        </w:rPr>
      </w:pPr>
      <w:r w:rsidRPr="000B454A">
        <w:rPr>
          <w:rFonts w:cs="Times New Roman"/>
          <w:sz w:val="28"/>
          <w:szCs w:val="28"/>
        </w:rPr>
        <w:t>Функции и полномочия учредителя Учреждения</w:t>
      </w:r>
      <w:r w:rsidR="000953AC" w:rsidRPr="000B454A">
        <w:rPr>
          <w:rFonts w:cs="Times New Roman"/>
          <w:sz w:val="28"/>
          <w:szCs w:val="28"/>
        </w:rPr>
        <w:t>, собственника имущества</w:t>
      </w:r>
      <w:r w:rsidRPr="000B454A">
        <w:rPr>
          <w:rFonts w:cs="Times New Roman"/>
          <w:sz w:val="28"/>
          <w:szCs w:val="28"/>
        </w:rPr>
        <w:t xml:space="preserve"> от имени </w:t>
      </w:r>
      <w:r w:rsidR="00691FF4" w:rsidRPr="000B454A">
        <w:rPr>
          <w:rFonts w:cs="Times New Roman"/>
          <w:sz w:val="28"/>
          <w:szCs w:val="28"/>
        </w:rPr>
        <w:t>Яро</w:t>
      </w:r>
      <w:r w:rsidR="00692F26" w:rsidRPr="000B454A">
        <w:rPr>
          <w:rFonts w:cs="Times New Roman"/>
          <w:sz w:val="28"/>
          <w:szCs w:val="28"/>
        </w:rPr>
        <w:t xml:space="preserve">славского муниципального округа </w:t>
      </w:r>
      <w:r w:rsidR="000953AC" w:rsidRPr="000B454A">
        <w:rPr>
          <w:rFonts w:cs="Times New Roman"/>
          <w:sz w:val="28"/>
          <w:szCs w:val="28"/>
        </w:rPr>
        <w:t>осуществляе</w:t>
      </w:r>
      <w:r w:rsidRPr="000B454A">
        <w:rPr>
          <w:rFonts w:cs="Times New Roman"/>
          <w:sz w:val="28"/>
          <w:szCs w:val="28"/>
        </w:rPr>
        <w:t>т</w:t>
      </w:r>
      <w:r w:rsidR="000953AC" w:rsidRPr="000B454A">
        <w:rPr>
          <w:rFonts w:cs="Times New Roman"/>
          <w:sz w:val="28"/>
          <w:szCs w:val="28"/>
        </w:rPr>
        <w:t xml:space="preserve"> Администрация </w:t>
      </w:r>
      <w:r w:rsidR="00691FF4" w:rsidRPr="000B454A">
        <w:rPr>
          <w:rFonts w:cs="Times New Roman"/>
          <w:sz w:val="28"/>
          <w:szCs w:val="28"/>
        </w:rPr>
        <w:t xml:space="preserve">Ярославского муниципального </w:t>
      </w:r>
      <w:r w:rsidR="0045082B" w:rsidRPr="000B454A">
        <w:rPr>
          <w:rFonts w:cs="Times New Roman"/>
          <w:sz w:val="28"/>
          <w:szCs w:val="28"/>
        </w:rPr>
        <w:t>округа</w:t>
      </w:r>
      <w:r w:rsidR="000953AC" w:rsidRPr="000B454A">
        <w:rPr>
          <w:rFonts w:cs="Times New Roman"/>
          <w:sz w:val="28"/>
          <w:szCs w:val="28"/>
        </w:rPr>
        <w:t xml:space="preserve"> </w:t>
      </w:r>
      <w:r w:rsidRPr="000B454A">
        <w:rPr>
          <w:rFonts w:cs="Times New Roman"/>
          <w:sz w:val="28"/>
          <w:szCs w:val="28"/>
        </w:rPr>
        <w:t>(далее – Учредитель)</w:t>
      </w:r>
      <w:r w:rsidR="000953AC" w:rsidRPr="000B454A">
        <w:rPr>
          <w:rFonts w:cs="Times New Roman"/>
          <w:sz w:val="28"/>
          <w:szCs w:val="28"/>
        </w:rPr>
        <w:t>.</w:t>
      </w:r>
    </w:p>
    <w:p w:rsidR="007C30BE" w:rsidRPr="000B454A" w:rsidRDefault="00C41174" w:rsidP="000B454A">
      <w:pPr>
        <w:pStyle w:val="Heading11"/>
        <w:rPr>
          <w:i/>
        </w:rPr>
      </w:pPr>
      <w:r w:rsidRPr="000B454A">
        <w:t xml:space="preserve"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</w:t>
      </w:r>
      <w:r w:rsidR="00AA1774" w:rsidRPr="000B454A">
        <w:t>Ярославского муниципального округа</w:t>
      </w:r>
      <w:r w:rsidRPr="000B454A">
        <w:t xml:space="preserve">, </w:t>
      </w:r>
      <w:r w:rsidR="006418AA" w:rsidRPr="000B454A">
        <w:t>Уставом</w:t>
      </w:r>
      <w:r w:rsidRPr="000B454A">
        <w:t xml:space="preserve"> и локальными актами Учреждения.</w:t>
      </w:r>
    </w:p>
    <w:p w:rsidR="00EC03F5" w:rsidRPr="000B454A" w:rsidRDefault="00C41174" w:rsidP="000B454A">
      <w:pPr>
        <w:pStyle w:val="Heading11"/>
        <w:rPr>
          <w:i/>
        </w:rPr>
      </w:pPr>
      <w:r w:rsidRPr="000B454A">
        <w:t>Источниками формирования имущества Учреждения являются: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i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>имущество, закрепленное за ним на праве оперативного управления;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 xml:space="preserve">имущество, приобретенное за счет средств бюджета </w:t>
      </w:r>
      <w:r w:rsidR="006C6C15" w:rsidRPr="000B454A">
        <w:rPr>
          <w:rFonts w:cs="Times New Roman"/>
          <w:sz w:val="28"/>
          <w:szCs w:val="28"/>
        </w:rPr>
        <w:t>Ярославского муниципального округа</w:t>
      </w:r>
      <w:r w:rsidR="00C41174" w:rsidRPr="000B454A">
        <w:rPr>
          <w:rFonts w:cs="Times New Roman"/>
          <w:sz w:val="28"/>
          <w:szCs w:val="28"/>
        </w:rPr>
        <w:t>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 xml:space="preserve">бюджетные ассигнования в виде субсидий из бюджета </w:t>
      </w:r>
      <w:r w:rsidR="006C6C15" w:rsidRPr="000B454A">
        <w:rPr>
          <w:rFonts w:cs="Times New Roman"/>
          <w:sz w:val="28"/>
          <w:szCs w:val="28"/>
        </w:rPr>
        <w:t>Ярославского муниципального округа</w:t>
      </w:r>
      <w:r w:rsidR="00C41174" w:rsidRPr="000B454A">
        <w:rPr>
          <w:rFonts w:cs="Times New Roman"/>
          <w:sz w:val="28"/>
          <w:szCs w:val="28"/>
        </w:rPr>
        <w:t>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>бюджетные инвестиции;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>добровольные имущественные взносы и пожертвования;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>средства от приносящей доход деятельности;</w:t>
      </w:r>
    </w:p>
    <w:p w:rsidR="00C41174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C41174" w:rsidRPr="000B454A">
        <w:rPr>
          <w:rFonts w:cs="Times New Roman"/>
          <w:sz w:val="28"/>
          <w:szCs w:val="28"/>
        </w:rPr>
        <w:t>иные источники, не запрещенные законодательством Российской Федерации.</w:t>
      </w:r>
    </w:p>
    <w:p w:rsidR="00C41174" w:rsidRPr="000B454A" w:rsidRDefault="00C41174" w:rsidP="000B454A">
      <w:pPr>
        <w:pStyle w:val="Heading11"/>
      </w:pPr>
      <w:r w:rsidRPr="000B454A">
        <w:t>Учреждение самостоятельно осуществляет финансово-хозяйственную деятельность, имеет самостоятельный баланс.</w:t>
      </w:r>
    </w:p>
    <w:p w:rsidR="00C41174" w:rsidRPr="000B454A" w:rsidRDefault="00C41174" w:rsidP="000B454A">
      <w:pPr>
        <w:pStyle w:val="Heading11"/>
      </w:pPr>
      <w:r w:rsidRPr="000B454A">
        <w:t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</w:t>
      </w:r>
      <w:r w:rsidR="00146E8B" w:rsidRPr="000B454A">
        <w:t xml:space="preserve">е Федерального казначейства или </w:t>
      </w:r>
      <w:r w:rsidRPr="000B454A">
        <w:t xml:space="preserve">уполномоченный орган в сфере финансовой и бюджетной политики </w:t>
      </w:r>
      <w:r w:rsidR="00146E8B" w:rsidRPr="000B454A">
        <w:t>Ярославского муниципального округа</w:t>
      </w:r>
      <w:r w:rsidRPr="000B454A">
        <w:t xml:space="preserve"> в порядке, установленном законодательством Российской Федерации.</w:t>
      </w:r>
    </w:p>
    <w:p w:rsidR="00C41174" w:rsidRPr="000B454A" w:rsidRDefault="00C41174" w:rsidP="000B454A">
      <w:pPr>
        <w:pStyle w:val="Heading11"/>
      </w:pPr>
      <w:r w:rsidRPr="000B454A">
        <w:t xml:space="preserve">Учреждение является юридическим лицом, имеет печать с указанием своего полного и сокращенного наименования, необходимые для осуществления своей деятельности бланки и штампы со своим полным и сокращенным наименованием, официальный сайт Учреждения в информационно-телекоммуникационной сети «Интернет», Госпаблик в социальной сети </w:t>
      </w:r>
      <w:r w:rsidR="00F91B00" w:rsidRPr="000B454A">
        <w:t>«</w:t>
      </w:r>
      <w:r w:rsidR="002F56AE" w:rsidRPr="000B454A">
        <w:t>ВКонтакте</w:t>
      </w:r>
      <w:r w:rsidR="00F91B00" w:rsidRPr="000B454A">
        <w:t>»</w:t>
      </w:r>
      <w:r w:rsidRPr="000B454A">
        <w:t>, а также м</w:t>
      </w:r>
      <w:r w:rsidR="00AA57C7" w:rsidRPr="000B454A">
        <w:t>ожет иметь фирменную символику.</w:t>
      </w:r>
    </w:p>
    <w:p w:rsidR="00C41174" w:rsidRPr="000B454A" w:rsidRDefault="00C41174" w:rsidP="000B454A">
      <w:pPr>
        <w:pStyle w:val="Heading11"/>
      </w:pPr>
      <w:r w:rsidRPr="000B454A"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</w:t>
      </w:r>
      <w:r w:rsidR="006418AA" w:rsidRPr="000B454A">
        <w:t>Учредителем</w:t>
      </w:r>
      <w:r w:rsidRPr="000B454A">
        <w:t xml:space="preserve">, так и приобретенным за счет доходов, полученных от приносящей доход </w:t>
      </w:r>
      <w:r w:rsidRPr="000B454A">
        <w:lastRenderedPageBreak/>
        <w:t xml:space="preserve">деятельности, за исключением особо ценного движимого имущества, закрепленного за </w:t>
      </w:r>
      <w:r w:rsidR="00893750" w:rsidRPr="000B454A">
        <w:t xml:space="preserve">Учреждением </w:t>
      </w:r>
      <w:r w:rsidR="006418AA" w:rsidRPr="000B454A">
        <w:t xml:space="preserve">Учредителем </w:t>
      </w:r>
      <w:r w:rsidRPr="000B454A">
        <w:t xml:space="preserve">или приобретенного </w:t>
      </w:r>
      <w:r w:rsidR="00893750" w:rsidRPr="000B454A">
        <w:t xml:space="preserve">Учреждением </w:t>
      </w:r>
      <w:r w:rsidRPr="000B454A">
        <w:t xml:space="preserve">за счет выделенных Учредителем средств, а также недвижимого имущества. </w:t>
      </w:r>
      <w:r w:rsidR="006418AA" w:rsidRPr="000B454A">
        <w:t xml:space="preserve">Учредитель </w:t>
      </w:r>
      <w:r w:rsidRPr="000B454A">
        <w:t xml:space="preserve">не несет ответственности по обязательствам </w:t>
      </w:r>
      <w:r w:rsidR="00893750" w:rsidRPr="000B454A">
        <w:t>Учреждения</w:t>
      </w:r>
      <w:r w:rsidRPr="000B454A">
        <w:t>.</w:t>
      </w:r>
    </w:p>
    <w:p w:rsidR="00C41174" w:rsidRPr="000B454A" w:rsidRDefault="00C41174" w:rsidP="000B454A">
      <w:pPr>
        <w:pStyle w:val="Heading11"/>
      </w:pPr>
      <w:r w:rsidRPr="000B454A">
        <w:t>Муниципальное задание для Учреждения в соответствии с предусмотренными Уставом основными видами деятельности формирует и утверждает Учредитель.</w:t>
      </w:r>
    </w:p>
    <w:p w:rsidR="00C41174" w:rsidRPr="000B454A" w:rsidRDefault="00C41174" w:rsidP="000B454A">
      <w:pPr>
        <w:pStyle w:val="Heading11"/>
      </w:pPr>
      <w:r w:rsidRPr="000B454A">
        <w:t xml:space="preserve">Финансовое обеспечение выполнения муниципального задания осуществляется в виде субсидий из бюджета </w:t>
      </w:r>
      <w:r w:rsidR="00550DA6" w:rsidRPr="000B454A">
        <w:t>Ярославского муниципального округа</w:t>
      </w:r>
      <w:r w:rsidRPr="000B454A">
        <w:t xml:space="preserve">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закрепленного за </w:t>
      </w:r>
      <w:r w:rsidR="00D23A8E" w:rsidRPr="000B454A">
        <w:t xml:space="preserve">Учреждением </w:t>
      </w:r>
      <w:r w:rsidR="006418AA" w:rsidRPr="000B454A">
        <w:t xml:space="preserve">Учредителем </w:t>
      </w:r>
      <w:r w:rsidRPr="000B454A">
        <w:t xml:space="preserve">или приобретенного </w:t>
      </w:r>
      <w:r w:rsidR="00D23A8E" w:rsidRPr="000B454A">
        <w:t xml:space="preserve">Учреждением </w:t>
      </w:r>
      <w:r w:rsidRPr="000B454A">
        <w:t>за счет средств, выделенных ему Учредителем на приобретение такого имущества, расходов на уплату налогов, в качестве объекта налогообложения, по которым признается соответствующее имущество, в том числе земельные участки.</w:t>
      </w:r>
    </w:p>
    <w:p w:rsidR="00C41174" w:rsidRPr="000B454A" w:rsidRDefault="00C41174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В случае сдачи в аренду с согласия Учредителя</w:t>
      </w:r>
      <w:r w:rsidR="006418AA" w:rsidRPr="000B454A">
        <w:rPr>
          <w:rFonts w:cs="Times New Roman"/>
          <w:sz w:val="28"/>
          <w:szCs w:val="28"/>
        </w:rPr>
        <w:t xml:space="preserve"> </w:t>
      </w:r>
      <w:r w:rsidRPr="000B454A">
        <w:rPr>
          <w:rFonts w:cs="Times New Roman"/>
          <w:sz w:val="28"/>
          <w:szCs w:val="28"/>
        </w:rPr>
        <w:t xml:space="preserve">особо ценного движимого имущества, закрепленных за </w:t>
      </w:r>
      <w:r w:rsidR="00D23A8E" w:rsidRPr="000B454A">
        <w:rPr>
          <w:rFonts w:cs="Times New Roman"/>
          <w:sz w:val="28"/>
          <w:szCs w:val="28"/>
        </w:rPr>
        <w:t xml:space="preserve">Учреждением </w:t>
      </w:r>
      <w:r w:rsidR="006418AA" w:rsidRPr="000B454A">
        <w:rPr>
          <w:rFonts w:cs="Times New Roman"/>
          <w:sz w:val="28"/>
          <w:szCs w:val="28"/>
        </w:rPr>
        <w:t>Учредителем</w:t>
      </w:r>
      <w:r w:rsidRPr="000B454A">
        <w:rPr>
          <w:rFonts w:cs="Times New Roman"/>
          <w:sz w:val="28"/>
          <w:szCs w:val="28"/>
        </w:rPr>
        <w:t xml:space="preserve">, или приобретенных </w:t>
      </w:r>
      <w:r w:rsidR="00D23A8E" w:rsidRPr="000B454A">
        <w:rPr>
          <w:rFonts w:cs="Times New Roman"/>
          <w:sz w:val="28"/>
          <w:szCs w:val="28"/>
        </w:rPr>
        <w:t xml:space="preserve">Учреждением </w:t>
      </w:r>
      <w:r w:rsidRPr="000B454A">
        <w:rPr>
          <w:rFonts w:cs="Times New Roman"/>
          <w:sz w:val="28"/>
          <w:szCs w:val="28"/>
        </w:rPr>
        <w:t>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C41174" w:rsidRPr="000B454A" w:rsidRDefault="00C41174" w:rsidP="000B454A">
      <w:pPr>
        <w:pStyle w:val="Heading11"/>
      </w:pPr>
      <w:r w:rsidRPr="000B454A">
        <w:t>Порядок формирования муниципального задания для Учреждения и порядок финансового обеспечения выполнения этого задания определяется Учредителем.</w:t>
      </w:r>
    </w:p>
    <w:p w:rsidR="00C41174" w:rsidRPr="000B454A" w:rsidRDefault="00C41174" w:rsidP="000B454A">
      <w:pPr>
        <w:pStyle w:val="Heading11"/>
      </w:pPr>
      <w:r w:rsidRPr="000B454A">
        <w:t xml:space="preserve">Учреждение осуществляет полномочия Учредителя по исполнению публичных обязательств перед физическим лицом, подлежащих исполнению в денежной форме. Порядок осуществления </w:t>
      </w:r>
      <w:r w:rsidR="00D23A8E" w:rsidRPr="000B454A">
        <w:t xml:space="preserve">Учреждением </w:t>
      </w:r>
      <w:r w:rsidRPr="000B454A">
        <w:t xml:space="preserve">полномочий по исполнению публичных обязательств перед физическим лицом, подлежащих исполнению в денежной форме, и финансового обеспечения их осуществления устанавливается </w:t>
      </w:r>
      <w:r w:rsidR="006418AA" w:rsidRPr="000B454A">
        <w:t>Учредителем</w:t>
      </w:r>
      <w:r w:rsidRPr="000B454A">
        <w:t>.</w:t>
      </w:r>
    </w:p>
    <w:p w:rsidR="00C41174" w:rsidRPr="000B454A" w:rsidRDefault="00C41174" w:rsidP="000B454A">
      <w:pPr>
        <w:pStyle w:val="Heading11"/>
      </w:pPr>
      <w:r w:rsidRPr="000B454A">
        <w:t xml:space="preserve">Учреждение предоставляет информацию о своей деятельности органам государственной статистики и налоговым органам, Учредителю и иным лицам в соответствии с нормативными правовыми актами Российской Федерации, а также в соответствии с </w:t>
      </w:r>
      <w:r w:rsidR="006418AA" w:rsidRPr="000B454A">
        <w:t>Уставом</w:t>
      </w:r>
      <w:r w:rsidRPr="000B454A">
        <w:t>.</w:t>
      </w:r>
    </w:p>
    <w:p w:rsidR="00611DEE" w:rsidRPr="000B454A" w:rsidRDefault="00611DEE" w:rsidP="000B454A">
      <w:pPr>
        <w:pStyle w:val="Heading11"/>
        <w:numPr>
          <w:ilvl w:val="0"/>
          <w:numId w:val="0"/>
        </w:numPr>
        <w:ind w:left="709"/>
      </w:pPr>
    </w:p>
    <w:p w:rsidR="00DB5902" w:rsidRPr="000B454A" w:rsidRDefault="00DB5902" w:rsidP="00611DEE">
      <w:pPr>
        <w:pStyle w:val="11"/>
        <w:spacing w:before="0" w:after="0"/>
        <w:ind w:firstLine="709"/>
        <w:jc w:val="both"/>
        <w:outlineLvl w:val="9"/>
        <w:rPr>
          <w:sz w:val="28"/>
          <w:szCs w:val="28"/>
        </w:rPr>
      </w:pPr>
      <w:r w:rsidRPr="000B454A">
        <w:rPr>
          <w:sz w:val="28"/>
          <w:szCs w:val="28"/>
        </w:rPr>
        <w:t>Цели, предмет и виды деятельности Учреждения</w:t>
      </w:r>
    </w:p>
    <w:p w:rsidR="009F7CBD" w:rsidRPr="000B454A" w:rsidRDefault="00AA7170" w:rsidP="000B454A">
      <w:pPr>
        <w:pStyle w:val="Heading11"/>
      </w:pPr>
      <w:r w:rsidRPr="000B454A">
        <w:t xml:space="preserve">Целями </w:t>
      </w:r>
      <w:r w:rsidR="00DB5902" w:rsidRPr="000B454A">
        <w:t>деятельности Учреждения явля</w:t>
      </w:r>
      <w:r w:rsidR="00CD3C9A" w:rsidRPr="000B454A">
        <w:t>ю</w:t>
      </w:r>
      <w:r w:rsidR="00DB5902" w:rsidRPr="000B454A">
        <w:t>тся</w:t>
      </w:r>
      <w:r w:rsidR="009F7CBD" w:rsidRPr="000B454A">
        <w:t xml:space="preserve"> </w:t>
      </w:r>
      <w:r w:rsidR="00FB2F94" w:rsidRPr="000B454A">
        <w:t>удовлетворение общественных потребностей в сохранении и развитии народного творчества и традиционной культуры, поддержка любительского творчества и другой самодеятельной творческой инициативы и социально-культурной активности населения, организация досуга и отдыха населения, обеспечение библи</w:t>
      </w:r>
      <w:r w:rsidR="008D6D9A" w:rsidRPr="000B454A">
        <w:t>отечного обслуживания населения.</w:t>
      </w:r>
    </w:p>
    <w:p w:rsidR="00A064F3" w:rsidRPr="000B454A" w:rsidRDefault="00470628" w:rsidP="000B454A">
      <w:pPr>
        <w:pStyle w:val="Heading11"/>
      </w:pPr>
      <w:r w:rsidRPr="000B454A">
        <w:t>Для достижения целей, определенных Уставом, и в соответствии с ними Учреждение осуществляет следующие виды деятельности (предмет деятельности Учреждения):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 участие в реализации государственной политики в сфере развития самодеятельного народного художественного творчества, досуга населения;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организационное обеспечение реализации федеральных, региональных, местных проектов и программ в сфере традиционной народной культуры, любительского искусства;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координация процессов сохранения, создания, распространения и освоения нематериальных культурных ценностей, развития народного творчества через сеть структурных подразделений М</w:t>
      </w:r>
      <w:r w:rsidR="003456F2" w:rsidRPr="000B454A">
        <w:rPr>
          <w:rFonts w:cs="Times New Roman"/>
          <w:sz w:val="28"/>
          <w:szCs w:val="28"/>
        </w:rPr>
        <w:t>Б</w:t>
      </w:r>
      <w:r w:rsidRPr="000B454A">
        <w:rPr>
          <w:rFonts w:cs="Times New Roman"/>
          <w:sz w:val="28"/>
          <w:szCs w:val="28"/>
        </w:rPr>
        <w:t>У</w:t>
      </w:r>
      <w:r w:rsidR="003456F2" w:rsidRPr="000B454A">
        <w:rPr>
          <w:rFonts w:cs="Times New Roman"/>
          <w:sz w:val="28"/>
          <w:szCs w:val="28"/>
        </w:rPr>
        <w:t>К ЯМО</w:t>
      </w:r>
      <w:r w:rsidRPr="000B454A">
        <w:rPr>
          <w:rFonts w:cs="Times New Roman"/>
          <w:sz w:val="28"/>
          <w:szCs w:val="28"/>
        </w:rPr>
        <w:t xml:space="preserve"> «Центр культуры. Муниципальная библиотека», организация и создание общественных объединений, творческих коллективов, клубных формирований;</w:t>
      </w:r>
    </w:p>
    <w:p w:rsidR="00A064F3" w:rsidRPr="000B454A" w:rsidRDefault="00A064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lastRenderedPageBreak/>
        <w:t>- проведение театральных, концертно-зрелищных мероприятий, дискотек, вечеров отдыха, молодежных балов, детских мероприятий, игровых и других культурно-развлекательных программ;</w:t>
      </w:r>
    </w:p>
    <w:p w:rsidR="00A064F3" w:rsidRPr="000B454A" w:rsidRDefault="00A064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проведение массовых театрализованных праздников и представлений, народных гуляний, обрядов в соответствии с региональными и местными обычаями и традициями;</w:t>
      </w:r>
    </w:p>
    <w:p w:rsidR="00A064F3" w:rsidRPr="000B454A" w:rsidRDefault="00A064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демонстрация кинофильмов и видеопрограмм;</w:t>
      </w:r>
    </w:p>
    <w:p w:rsidR="00A064F3" w:rsidRPr="000B454A" w:rsidRDefault="00A064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организация работы клубных формирований: коллективов и кружков народного творчества, любительских объединений и студий, курсов, клубов по интересам и т.д.;</w:t>
      </w:r>
    </w:p>
    <w:p w:rsidR="00A064F3" w:rsidRPr="000B454A" w:rsidRDefault="00A064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организация и проведение выставок, ярмарок, смотров, конкурсов, фестивалей и т.д. с целью выявления творческих возможностей населения;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формирование единого информационного пространства с целью повышения роли учреждений культурно-досугового типа в общественной жизни;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осуществление сбора, обобщения и анализа государственных статистических данных по сети учреждений культурно-досугового типа  в Ярославском муниципальном округе;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проведение мониторинга деятельности учреждений культурно-досугового типа, аналитическое обобщение творческих, досуговых процессов, происходящих в данной сфере;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осуществление международных (межрегиональных) связей в целях развития взаимовыгодных контактов специалистов учреждений культурно-досугового типа, самодеятельных творческих коллективов и исполнителей;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координационное, организационное и методическое руководство деятельностью коллективов самодеятельного народного художественного творчества, поддержка традиционных жанров и видов народного творчества;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подготовка материалов и их представление в Министерство культуры Ярославской области на присвоение званий «Народный (образцовый) самодеятельный коллектив народного творчества», ведение базы данных о народных коллективах Ярославского муниципального округа;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участие в международных, всероссийских, межрегиональных, областных, районных фестивалях, смотрах - конкурсах и других общественно - культурных мероприятиях;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внедрение новых информационных технологий и коммуникаций в деятельность структурных подразделений М</w:t>
      </w:r>
      <w:r w:rsidR="000B25DC" w:rsidRPr="000B454A">
        <w:rPr>
          <w:rFonts w:cs="Times New Roman"/>
          <w:sz w:val="28"/>
          <w:szCs w:val="28"/>
        </w:rPr>
        <w:t>Б</w:t>
      </w:r>
      <w:r w:rsidRPr="000B454A">
        <w:rPr>
          <w:rFonts w:cs="Times New Roman"/>
          <w:sz w:val="28"/>
          <w:szCs w:val="28"/>
        </w:rPr>
        <w:t>У</w:t>
      </w:r>
      <w:r w:rsidR="000B25DC" w:rsidRPr="000B454A">
        <w:rPr>
          <w:rFonts w:cs="Times New Roman"/>
          <w:sz w:val="28"/>
          <w:szCs w:val="28"/>
        </w:rPr>
        <w:t>К ЯМО</w:t>
      </w:r>
      <w:r w:rsidRPr="000B454A">
        <w:rPr>
          <w:rFonts w:cs="Times New Roman"/>
          <w:sz w:val="28"/>
          <w:szCs w:val="28"/>
        </w:rPr>
        <w:t xml:space="preserve"> «Центр культуры. Муниципальная библиотека»;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прогнозирование, разработка и содействие внедрению в практику работы учреждений культурно-досугового типа Ярославского муниципального округа современных направлений, форм и методов работы;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 издательская деятельность, выпуск информационной, репертуарной и методической литературы, рекламы, иных материалов по вопросам досуговой деятельности и самодеятельного художественного народного творчества;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организация фото и видео съемок мероприятий, различных по тематике и направленности; 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lastRenderedPageBreak/>
        <w:t>- оказание помощи консультативного и методического характера по подготовке и проведению различных культурно - досуговых мероприятий физическим и юридическим лицам;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содействие в подготовке и переподготовке руководителей и специалистов учреждений культурно-досугового типа Ярославского муниципального округа;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содействие осуществлению гастрольной и выставочной деятельности ведущих самодеятельных коллективов Ярославского муниципального округа.</w:t>
      </w:r>
    </w:p>
    <w:p w:rsidR="00154C49" w:rsidRPr="000B454A" w:rsidRDefault="00154C49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организация платных услуг.</w:t>
      </w:r>
    </w:p>
    <w:p w:rsidR="008915F3" w:rsidRPr="000B454A" w:rsidRDefault="008915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совершенствование библиотечного, библиографического, справочно-информационного обслуживания и пропаганды книг, используя в этих целях различные формы индивидуальной и массовой работы с читателями; </w:t>
      </w:r>
    </w:p>
    <w:p w:rsidR="008915F3" w:rsidRPr="000B454A" w:rsidRDefault="008915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организация и проведение мероприятий, включающих книжные выставки, тематические просмотры литературы, стенды, фотовитрины, циклы бесед и обзоров, читательские конференции, тематические вечера;</w:t>
      </w:r>
    </w:p>
    <w:p w:rsidR="00154C49" w:rsidRPr="000B454A" w:rsidRDefault="008915F3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организация самостоятельно или совместно с другими учреждениями, для работников библиотек семинаров, конференций и иных учебных мероприятий по повышению квалификации библиотекарей.</w:t>
      </w:r>
    </w:p>
    <w:p w:rsidR="008D6D9A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формирование, учет, обеспечение безопасности и сохранности библиотечных фондов;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оказание консультативной помощи в поиске и выборе источников информации;</w:t>
      </w:r>
    </w:p>
    <w:p w:rsidR="00154C49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8C5FEF" w:rsidRPr="000B454A">
        <w:rPr>
          <w:rFonts w:cs="Times New Roman"/>
          <w:sz w:val="28"/>
          <w:szCs w:val="28"/>
        </w:rPr>
        <w:t>предоставление</w:t>
      </w:r>
      <w:r w:rsidRPr="000B454A">
        <w:rPr>
          <w:rFonts w:cs="Times New Roman"/>
          <w:sz w:val="28"/>
          <w:szCs w:val="28"/>
        </w:rPr>
        <w:t xml:space="preserve"> во временное пользование д</w:t>
      </w:r>
      <w:r w:rsidR="008C5FEF" w:rsidRPr="000B454A">
        <w:rPr>
          <w:rFonts w:cs="Times New Roman"/>
          <w:sz w:val="28"/>
          <w:szCs w:val="28"/>
        </w:rPr>
        <w:t>окумента из библиотечного фонда.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В соответствии с данными видами деятельности Учредитель формирует и утверждает муниципальное задание для </w:t>
      </w:r>
      <w:r w:rsidR="00D23A8E" w:rsidRPr="000B454A">
        <w:rPr>
          <w:rFonts w:cs="Times New Roman"/>
          <w:sz w:val="28"/>
          <w:szCs w:val="28"/>
        </w:rPr>
        <w:t>Учреждения</w:t>
      </w:r>
      <w:r w:rsidRPr="000B454A">
        <w:rPr>
          <w:rFonts w:cs="Times New Roman"/>
          <w:sz w:val="28"/>
          <w:szCs w:val="28"/>
        </w:rPr>
        <w:t>.</w:t>
      </w:r>
    </w:p>
    <w:p w:rsidR="00DB5902" w:rsidRPr="000B454A" w:rsidRDefault="00DB5902" w:rsidP="000B454A">
      <w:pPr>
        <w:pStyle w:val="Heading11"/>
      </w:pPr>
      <w:r w:rsidRPr="000B454A"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</w:t>
      </w:r>
      <w:r w:rsidR="006418AA" w:rsidRPr="000B454A">
        <w:t>Уставом</w:t>
      </w:r>
      <w:r w:rsidRPr="000B454A">
        <w:t>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федеральным законом.</w:t>
      </w:r>
    </w:p>
    <w:p w:rsidR="00EC03F5" w:rsidRPr="000B454A" w:rsidRDefault="00470628" w:rsidP="000B454A">
      <w:pPr>
        <w:pStyle w:val="Heading11"/>
      </w:pPr>
      <w:r w:rsidRPr="000B454A">
        <w:t>Учреждение вправе осуществлять предпринимательскую деятельностью, необходимую для достижения целей, ради которых она создана, соответствующую этим целям, а также заниматься приносящей доход деятельностью, необходимой для достижения целей, ради которых она создана, соответствующей этим целям деятельности в рамках одного или нескольких ее видов, предусмотренных Уставом. Приносящей доход деятельностью Организации является: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 организация платных </w:t>
      </w:r>
      <w:r w:rsidR="00863072" w:rsidRPr="000B454A">
        <w:rPr>
          <w:rFonts w:cs="Times New Roman"/>
          <w:sz w:val="28"/>
          <w:szCs w:val="28"/>
        </w:rPr>
        <w:t xml:space="preserve">клубных формирований, </w:t>
      </w:r>
      <w:r w:rsidRPr="000B454A">
        <w:rPr>
          <w:rFonts w:cs="Times New Roman"/>
          <w:sz w:val="28"/>
          <w:szCs w:val="28"/>
        </w:rPr>
        <w:t>кружков и студий, художественных мастерских</w:t>
      </w:r>
      <w:r w:rsidR="00863072" w:rsidRPr="000B454A">
        <w:rPr>
          <w:rFonts w:cs="Times New Roman"/>
          <w:sz w:val="28"/>
          <w:szCs w:val="28"/>
        </w:rPr>
        <w:t xml:space="preserve"> и т.д.</w:t>
      </w:r>
      <w:r w:rsidRPr="000B454A">
        <w:rPr>
          <w:rFonts w:cs="Times New Roman"/>
          <w:sz w:val="28"/>
          <w:szCs w:val="28"/>
        </w:rPr>
        <w:t>;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 оказание консультативной, методической и организационно-творческой помощи в подготовке и проведении различных культурно-досуговых мероприятий, а также предоставление сопутствующих услуг: прокат </w:t>
      </w:r>
      <w:r w:rsidRPr="000B454A">
        <w:rPr>
          <w:rFonts w:cs="Times New Roman"/>
          <w:sz w:val="28"/>
          <w:szCs w:val="28"/>
        </w:rPr>
        <w:lastRenderedPageBreak/>
        <w:t>музыкальных инструментов, театральных и концертных костюмов, продажа репертуарно-методических материалов;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проведение концертов;</w:t>
      </w:r>
    </w:p>
    <w:p w:rsidR="002F6B4C" w:rsidRPr="000B454A" w:rsidRDefault="002F6B4C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предоставление услуг по сканированию и цветной печати материалов;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сдача помещения в аренду;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видео - и фотосъемка мероприятий;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- услуги по фотопечати; 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ксерокопированию;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 </w:t>
      </w:r>
      <w:r w:rsidRPr="000B454A">
        <w:rPr>
          <w:rFonts w:cs="Times New Roman"/>
          <w:sz w:val="28"/>
          <w:szCs w:val="28"/>
        </w:rPr>
        <w:tab/>
        <w:t xml:space="preserve">- услуги по звуко - и видеозаписи; 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изготовлению копий звукозаписей и видеозаписей;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предоставлению в аренду сценических и концертных площадок другим организациям и учреждениям;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предоставлению сценических костюмов;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распространению билетов;</w:t>
      </w:r>
    </w:p>
    <w:p w:rsidR="002D6C0A" w:rsidRPr="000B454A" w:rsidRDefault="002D6C0A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 услуги по организации выставок и продаж произведений мастеров декоративного прикладного искусства.</w:t>
      </w:r>
    </w:p>
    <w:p w:rsidR="00DB5902" w:rsidRPr="000B454A" w:rsidRDefault="00DB5902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 xml:space="preserve">Указанные в данном разделе виды деятельности, которые Учреждение вправе осуществлять в соответствии с целями, для достижения которых оно создано, являются исчерпывающими. Учреждение не вправе осуществлять виды деятельности, не предусмотренные </w:t>
      </w:r>
      <w:r w:rsidR="006418AA" w:rsidRPr="000B454A">
        <w:rPr>
          <w:sz w:val="28"/>
          <w:szCs w:val="28"/>
        </w:rPr>
        <w:t>Уставом</w:t>
      </w:r>
      <w:r w:rsidRPr="000B454A">
        <w:rPr>
          <w:sz w:val="28"/>
          <w:szCs w:val="28"/>
        </w:rPr>
        <w:t>.</w:t>
      </w:r>
    </w:p>
    <w:p w:rsidR="004F6473" w:rsidRPr="000B454A" w:rsidRDefault="00470628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Право Учреждения осуществлять деятельность, для занятия которой необходимо получение специального разрешения (лицензии), членства в саморегулируемой организации или получение свидетельства саморегулируемой организации о допуске к определенному виду работ, возникает с момента получения такого разрешения (лицензии) или в указанный в нем срок либо с момента вступления Учреждения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</w:t>
      </w:r>
      <w:r w:rsidR="004F6473" w:rsidRPr="000B454A">
        <w:rPr>
          <w:sz w:val="28"/>
          <w:szCs w:val="28"/>
        </w:rPr>
        <w:t>.</w:t>
      </w:r>
    </w:p>
    <w:p w:rsidR="000B454A" w:rsidRPr="000B454A" w:rsidRDefault="000B454A" w:rsidP="000B454A">
      <w:pPr>
        <w:pStyle w:val="Heading11"/>
        <w:numPr>
          <w:ilvl w:val="0"/>
          <w:numId w:val="0"/>
        </w:numPr>
        <w:ind w:left="709"/>
      </w:pPr>
    </w:p>
    <w:p w:rsidR="00DB5902" w:rsidRPr="000B454A" w:rsidRDefault="00DB5902" w:rsidP="00611DEE">
      <w:pPr>
        <w:pStyle w:val="11"/>
        <w:spacing w:before="0" w:after="0"/>
        <w:ind w:firstLine="709"/>
        <w:jc w:val="both"/>
        <w:outlineLvl w:val="9"/>
        <w:rPr>
          <w:sz w:val="28"/>
          <w:szCs w:val="28"/>
        </w:rPr>
      </w:pPr>
      <w:r w:rsidRPr="000B454A">
        <w:rPr>
          <w:sz w:val="28"/>
          <w:szCs w:val="28"/>
        </w:rPr>
        <w:t>Управление Учреждением</w:t>
      </w:r>
    </w:p>
    <w:p w:rsidR="00EC03F5" w:rsidRPr="000B454A" w:rsidRDefault="00DB5902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Управление Учреждением на основе сочетания принципов</w:t>
      </w:r>
      <w:r w:rsidR="008F7631" w:rsidRPr="000B454A">
        <w:rPr>
          <w:sz w:val="28"/>
          <w:szCs w:val="28"/>
        </w:rPr>
        <w:t xml:space="preserve"> единоначалия и коллегиальности</w:t>
      </w:r>
      <w:r w:rsidRPr="000B454A">
        <w:rPr>
          <w:sz w:val="28"/>
          <w:szCs w:val="28"/>
        </w:rPr>
        <w:t xml:space="preserve"> осуществляют: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BB552E" w:rsidRPr="000B454A">
        <w:rPr>
          <w:rFonts w:cs="Times New Roman"/>
          <w:sz w:val="28"/>
          <w:szCs w:val="28"/>
        </w:rPr>
        <w:t>Учредитель;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директор Учреждения;</w:t>
      </w:r>
    </w:p>
    <w:p w:rsidR="00DB5902" w:rsidRPr="000B454A" w:rsidRDefault="00DB5902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 xml:space="preserve">Компетенция </w:t>
      </w:r>
      <w:r w:rsidR="004E38F4" w:rsidRPr="000B454A">
        <w:rPr>
          <w:sz w:val="28"/>
          <w:szCs w:val="28"/>
        </w:rPr>
        <w:t>Учредителя</w:t>
      </w:r>
      <w:r w:rsidRPr="000B454A">
        <w:rPr>
          <w:sz w:val="28"/>
          <w:szCs w:val="28"/>
        </w:rPr>
        <w:t>: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Принятие решения о создании, реорганизации, изменении типа и ликвидации Учреждения</w:t>
      </w:r>
      <w:r w:rsidR="00636D7F" w:rsidRPr="000B454A">
        <w:rPr>
          <w:sz w:val="28"/>
          <w:szCs w:val="28"/>
        </w:rPr>
        <w:t xml:space="preserve">, его переименовании, </w:t>
      </w:r>
      <w:r w:rsidRPr="000B454A">
        <w:rPr>
          <w:sz w:val="28"/>
          <w:szCs w:val="28"/>
        </w:rPr>
        <w:t>о создании и ликвидации филиалов Учреждения, об открытии и закрытии его представительств.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Утверждение Устава Учреждения, изменений и дополнений в него</w:t>
      </w:r>
      <w:r w:rsidR="006D3CCF" w:rsidRPr="000B454A">
        <w:rPr>
          <w:sz w:val="28"/>
          <w:szCs w:val="28"/>
        </w:rPr>
        <w:t xml:space="preserve"> в порядке, установленном Учредителем.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lastRenderedPageBreak/>
        <w:t xml:space="preserve">Формирование и утверждение муниципального задания Учреждению в соответствии с предусмотренными </w:t>
      </w:r>
      <w:r w:rsidR="006418AA" w:rsidRPr="000B454A">
        <w:rPr>
          <w:sz w:val="28"/>
          <w:szCs w:val="28"/>
        </w:rPr>
        <w:t>Уставом</w:t>
      </w:r>
      <w:r w:rsidRPr="000B454A">
        <w:rPr>
          <w:sz w:val="28"/>
          <w:szCs w:val="28"/>
        </w:rPr>
        <w:t xml:space="preserve"> основными видами деятельности и финансовое обеспечение выполнения этого задания;</w:t>
      </w:r>
    </w:p>
    <w:p w:rsidR="00FD7110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Назначение на должность и освобождение от должности директора Учреждения, заключение и прекращение </w:t>
      </w:r>
      <w:r w:rsidR="00FD7110" w:rsidRPr="000B454A">
        <w:rPr>
          <w:sz w:val="28"/>
          <w:szCs w:val="28"/>
        </w:rPr>
        <w:t xml:space="preserve">с ним </w:t>
      </w:r>
      <w:r w:rsidRPr="000B454A">
        <w:rPr>
          <w:sz w:val="28"/>
          <w:szCs w:val="28"/>
        </w:rPr>
        <w:t>срочного трудового договора</w:t>
      </w:r>
      <w:r w:rsidR="00FD7110" w:rsidRPr="000B454A">
        <w:rPr>
          <w:sz w:val="28"/>
          <w:szCs w:val="28"/>
        </w:rPr>
        <w:t>;</w:t>
      </w:r>
    </w:p>
    <w:p w:rsidR="00DB5902" w:rsidRPr="000B454A" w:rsidRDefault="00FD7110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С</w:t>
      </w:r>
      <w:r w:rsidR="00DB5902" w:rsidRPr="000B454A">
        <w:rPr>
          <w:sz w:val="28"/>
          <w:szCs w:val="28"/>
        </w:rPr>
        <w:t>огласование возможности заключения трудового договора при приеме на работу главного бухгалтера, заме</w:t>
      </w:r>
      <w:r w:rsidR="00A55B92" w:rsidRPr="000B454A">
        <w:rPr>
          <w:sz w:val="28"/>
          <w:szCs w:val="28"/>
        </w:rPr>
        <w:t>стителя руководителя учреждения, руководителя структурного подразделения;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Согласование назначения на должности заместителя директора Учреждения, </w:t>
      </w:r>
      <w:r w:rsidR="00A55B92" w:rsidRPr="000B454A">
        <w:rPr>
          <w:sz w:val="28"/>
          <w:szCs w:val="28"/>
        </w:rPr>
        <w:t>главного бухгалтера,</w:t>
      </w:r>
      <w:r w:rsidR="007A2088" w:rsidRPr="000B454A">
        <w:rPr>
          <w:sz w:val="28"/>
          <w:szCs w:val="28"/>
        </w:rPr>
        <w:t xml:space="preserve"> заместителя руководителя учреждения,</w:t>
      </w:r>
      <w:r w:rsidR="00A55B92" w:rsidRPr="000B454A">
        <w:rPr>
          <w:sz w:val="28"/>
          <w:szCs w:val="28"/>
        </w:rPr>
        <w:t xml:space="preserve"> </w:t>
      </w:r>
      <w:r w:rsidRPr="000B454A">
        <w:rPr>
          <w:sz w:val="28"/>
          <w:szCs w:val="28"/>
        </w:rPr>
        <w:t>руководителя структурного подразделения</w:t>
      </w:r>
      <w:r w:rsidR="00FD7110" w:rsidRPr="000B454A">
        <w:rPr>
          <w:sz w:val="28"/>
          <w:szCs w:val="28"/>
        </w:rPr>
        <w:t>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Установление порядка и сроков проведения аттестации кандидатов на должность директора Учреждения;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Установление порядка составления и утверждения отчета о результатах деятельности Учреждения и об использовании закрепленного з</w:t>
      </w:r>
      <w:r w:rsidR="00FD7110" w:rsidRPr="000B454A">
        <w:rPr>
          <w:sz w:val="28"/>
          <w:szCs w:val="28"/>
        </w:rPr>
        <w:t>а ним муниципального имущества;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Утверждение формы плана финансово-хозяйственной деятельности;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Установление порядка составления и утверждения плана финансово-хозяйственной деятельности Учреждения;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Проведение перед сдачей Учреждением в аренду закрепленных за ним объектов </w:t>
      </w:r>
      <w:r w:rsidR="00A55B92" w:rsidRPr="000B454A">
        <w:rPr>
          <w:sz w:val="28"/>
          <w:szCs w:val="28"/>
        </w:rPr>
        <w:t>имущества</w:t>
      </w:r>
      <w:r w:rsidRPr="000B454A">
        <w:rPr>
          <w:sz w:val="28"/>
          <w:szCs w:val="28"/>
        </w:rPr>
        <w:t xml:space="preserve"> оценки последс</w:t>
      </w:r>
      <w:r w:rsidR="00E05B35" w:rsidRPr="000B454A">
        <w:rPr>
          <w:sz w:val="28"/>
          <w:szCs w:val="28"/>
        </w:rPr>
        <w:t>твий заключения договора аренды</w:t>
      </w:r>
      <w:r w:rsidRPr="000B454A">
        <w:rPr>
          <w:sz w:val="28"/>
          <w:szCs w:val="28"/>
        </w:rPr>
        <w:t>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Проведение перед принятием решения о реорганизации или ликвидации Учреждения оценки последствий </w:t>
      </w:r>
      <w:r w:rsidR="00A55B92" w:rsidRPr="000B454A">
        <w:rPr>
          <w:sz w:val="28"/>
          <w:szCs w:val="28"/>
        </w:rPr>
        <w:t xml:space="preserve">принятия </w:t>
      </w:r>
      <w:r w:rsidRPr="000B454A">
        <w:rPr>
          <w:sz w:val="28"/>
          <w:szCs w:val="28"/>
        </w:rPr>
        <w:t>такого решения;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Согласование программы развития Учреждения;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Установление порядка определения платы за выполнение работ, оказание услуг, относящихся к основным видам деятельности </w:t>
      </w:r>
      <w:r w:rsidR="00D23A8E" w:rsidRPr="000B454A">
        <w:rPr>
          <w:sz w:val="28"/>
          <w:szCs w:val="28"/>
        </w:rPr>
        <w:t>Учреждения</w:t>
      </w:r>
      <w:r w:rsidRPr="000B454A">
        <w:rPr>
          <w:sz w:val="28"/>
          <w:szCs w:val="28"/>
        </w:rPr>
        <w:t xml:space="preserve">, предусмотренных </w:t>
      </w:r>
      <w:r w:rsidR="006418AA" w:rsidRPr="000B454A">
        <w:rPr>
          <w:sz w:val="28"/>
          <w:szCs w:val="28"/>
        </w:rPr>
        <w:t>Уставом</w:t>
      </w:r>
      <w:r w:rsidRPr="000B454A">
        <w:rPr>
          <w:sz w:val="28"/>
          <w:szCs w:val="28"/>
        </w:rPr>
        <w:t>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DB5902" w:rsidRPr="000B454A" w:rsidRDefault="00A55B9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Разрешение </w:t>
      </w:r>
      <w:r w:rsidR="00DB5902" w:rsidRPr="000B454A">
        <w:rPr>
          <w:sz w:val="28"/>
          <w:szCs w:val="28"/>
        </w:rPr>
        <w:t>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Выделение средств на приобретение имущества;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Определение перечня особо ценного движимого имущества Учреждения, а </w:t>
      </w:r>
      <w:r w:rsidR="00855CB1" w:rsidRPr="000B454A">
        <w:rPr>
          <w:sz w:val="28"/>
          <w:szCs w:val="28"/>
        </w:rPr>
        <w:t>также внесение в него изменений;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Утверждение перечня недвижимого имущества, закрепленного за Учреждением;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Осуществление контроля за деятельностью Учреждения в установленном законодательством порядке;</w:t>
      </w:r>
    </w:p>
    <w:p w:rsidR="005A15EB" w:rsidRPr="000B454A" w:rsidRDefault="005A15EB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З</w:t>
      </w:r>
      <w:r w:rsidR="00DB5902" w:rsidRPr="000B454A">
        <w:rPr>
          <w:sz w:val="28"/>
          <w:szCs w:val="28"/>
        </w:rPr>
        <w:t>акрепление за Учреждением муниципального имущества</w:t>
      </w:r>
      <w:r w:rsidR="00855CB1" w:rsidRPr="000B454A">
        <w:rPr>
          <w:sz w:val="28"/>
          <w:szCs w:val="28"/>
        </w:rPr>
        <w:t xml:space="preserve"> на праве оперативного управления</w:t>
      </w:r>
      <w:r w:rsidR="00DB5902" w:rsidRPr="000B454A">
        <w:rPr>
          <w:sz w:val="28"/>
          <w:szCs w:val="28"/>
        </w:rPr>
        <w:t>;</w:t>
      </w:r>
    </w:p>
    <w:p w:rsidR="005A15EB" w:rsidRPr="000B454A" w:rsidRDefault="005A15EB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lastRenderedPageBreak/>
        <w:t xml:space="preserve">Изъятие </w:t>
      </w:r>
      <w:r w:rsidR="00DB5902" w:rsidRPr="000B454A">
        <w:rPr>
          <w:sz w:val="28"/>
          <w:szCs w:val="28"/>
        </w:rPr>
        <w:t xml:space="preserve">излишнего, неиспользуемого или используемого не по назначению имущества, закрепленного за </w:t>
      </w:r>
      <w:r w:rsidR="00D23A8E" w:rsidRPr="000B454A">
        <w:rPr>
          <w:sz w:val="28"/>
          <w:szCs w:val="28"/>
        </w:rPr>
        <w:t xml:space="preserve">Учреждением </w:t>
      </w:r>
      <w:r w:rsidR="00855CB1" w:rsidRPr="000B454A">
        <w:rPr>
          <w:sz w:val="28"/>
          <w:szCs w:val="28"/>
        </w:rPr>
        <w:t>Учредителем</w:t>
      </w:r>
      <w:r w:rsidR="00DB5902" w:rsidRPr="000B454A">
        <w:rPr>
          <w:sz w:val="28"/>
          <w:szCs w:val="28"/>
        </w:rPr>
        <w:t>, либо приобретенного Учреждением за счет средств, выделенных ему Учредителем на приобретение этого имущества;</w:t>
      </w:r>
    </w:p>
    <w:p w:rsidR="005A15EB" w:rsidRPr="000B454A" w:rsidRDefault="00855CB1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Распоряжение </w:t>
      </w:r>
      <w:r w:rsidR="00DB5902" w:rsidRPr="000B454A">
        <w:rPr>
          <w:sz w:val="28"/>
          <w:szCs w:val="28"/>
        </w:rPr>
        <w:t>особо ценным движимым имуществом, закрепленным за Учреждением или приобретенным Учреждением за счет средств, выделенных ему Учредителем на приобретение такого имущества, а также недвижимым имуществом;</w:t>
      </w:r>
    </w:p>
    <w:p w:rsidR="00DB5902" w:rsidRPr="000B454A" w:rsidRDefault="00855CB1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Совершение </w:t>
      </w:r>
      <w:r w:rsidR="00DB5902" w:rsidRPr="000B454A">
        <w:rPr>
          <w:sz w:val="28"/>
          <w:szCs w:val="28"/>
        </w:rPr>
        <w:t>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DB5902" w:rsidRPr="000B454A" w:rsidRDefault="00D768BA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П</w:t>
      </w:r>
      <w:r w:rsidR="00DB5902" w:rsidRPr="000B454A">
        <w:rPr>
          <w:sz w:val="28"/>
          <w:szCs w:val="28"/>
        </w:rPr>
        <w:t>рекращени</w:t>
      </w:r>
      <w:r w:rsidRPr="000B454A">
        <w:rPr>
          <w:sz w:val="28"/>
          <w:szCs w:val="28"/>
        </w:rPr>
        <w:t>е</w:t>
      </w:r>
      <w:r w:rsidR="00DB5902" w:rsidRPr="000B454A">
        <w:rPr>
          <w:sz w:val="28"/>
          <w:szCs w:val="28"/>
        </w:rPr>
        <w:t xml:space="preserve"> трудовых отношений с директором Учреждения в случаях совершения сделок с имуществом, находящимся в оперативном управлении Учреждения, с нарушением требований законодательства; неиспользования имущества Учреждения по целевому назначению в соответствии с видами деятельности, установленными </w:t>
      </w:r>
      <w:r w:rsidR="006418AA" w:rsidRPr="000B454A">
        <w:rPr>
          <w:sz w:val="28"/>
          <w:szCs w:val="28"/>
        </w:rPr>
        <w:t>Уставом</w:t>
      </w:r>
      <w:r w:rsidR="00DB5902" w:rsidRPr="000B454A">
        <w:rPr>
          <w:sz w:val="28"/>
          <w:szCs w:val="28"/>
        </w:rPr>
        <w:t xml:space="preserve">; неисполнения поручений </w:t>
      </w:r>
      <w:r w:rsidR="00A75E1A" w:rsidRPr="000B454A">
        <w:rPr>
          <w:sz w:val="28"/>
          <w:szCs w:val="28"/>
        </w:rPr>
        <w:t>Учредителя</w:t>
      </w:r>
      <w:r w:rsidR="00DB5902" w:rsidRPr="000B454A">
        <w:rPr>
          <w:sz w:val="28"/>
          <w:szCs w:val="28"/>
        </w:rPr>
        <w:t xml:space="preserve">, данных в пределах компетенции </w:t>
      </w:r>
      <w:r w:rsidR="00A75E1A" w:rsidRPr="000B454A">
        <w:rPr>
          <w:sz w:val="28"/>
          <w:szCs w:val="28"/>
        </w:rPr>
        <w:t>Учредителя</w:t>
      </w:r>
      <w:r w:rsidR="00DB5902" w:rsidRPr="000B454A">
        <w:rPr>
          <w:sz w:val="28"/>
          <w:szCs w:val="28"/>
        </w:rPr>
        <w:t>;</w:t>
      </w:r>
    </w:p>
    <w:p w:rsidR="00DB5902" w:rsidRPr="000B454A" w:rsidRDefault="00A55B9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 xml:space="preserve">Осуществление </w:t>
      </w:r>
      <w:r w:rsidR="00DB5902" w:rsidRPr="000B454A">
        <w:rPr>
          <w:sz w:val="28"/>
          <w:szCs w:val="28"/>
        </w:rPr>
        <w:t xml:space="preserve">контроля за сохранностью и использованием по назначению имущества, закрепленного за </w:t>
      </w:r>
      <w:r w:rsidR="00D23A8E" w:rsidRPr="000B454A">
        <w:rPr>
          <w:sz w:val="28"/>
          <w:szCs w:val="28"/>
        </w:rPr>
        <w:t xml:space="preserve">Учреждением </w:t>
      </w:r>
      <w:r w:rsidR="00DB5902" w:rsidRPr="000B454A">
        <w:rPr>
          <w:sz w:val="28"/>
          <w:szCs w:val="28"/>
        </w:rPr>
        <w:t>на праве оперативного управления</w:t>
      </w:r>
      <w:r w:rsidR="00A75E1A" w:rsidRPr="000B454A">
        <w:rPr>
          <w:sz w:val="28"/>
          <w:szCs w:val="28"/>
        </w:rPr>
        <w:t>, если иное не установлено законодательством</w:t>
      </w:r>
      <w:r w:rsidR="00DB5902" w:rsidRPr="000B454A">
        <w:rPr>
          <w:sz w:val="28"/>
          <w:szCs w:val="28"/>
        </w:rPr>
        <w:t>;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Осуществление иных полномочий, предусмотренных законодательством.</w:t>
      </w:r>
    </w:p>
    <w:p w:rsidR="00DB5902" w:rsidRPr="000B454A" w:rsidRDefault="00855CB1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Директор Учреждения</w:t>
      </w:r>
      <w:r w:rsidR="006722FF" w:rsidRPr="000B454A">
        <w:rPr>
          <w:sz w:val="28"/>
          <w:szCs w:val="28"/>
        </w:rPr>
        <w:t xml:space="preserve"> (единоличный </w:t>
      </w:r>
      <w:r w:rsidR="00DA57BA" w:rsidRPr="000B454A">
        <w:rPr>
          <w:sz w:val="28"/>
          <w:szCs w:val="28"/>
        </w:rPr>
        <w:t>исполнительный орган</w:t>
      </w:r>
      <w:r w:rsidR="006722FF" w:rsidRPr="000B454A">
        <w:rPr>
          <w:sz w:val="28"/>
          <w:szCs w:val="28"/>
        </w:rPr>
        <w:t>)</w:t>
      </w:r>
      <w:r w:rsidRPr="000B454A">
        <w:rPr>
          <w:sz w:val="28"/>
          <w:szCs w:val="28"/>
        </w:rPr>
        <w:t>.</w:t>
      </w:r>
    </w:p>
    <w:p w:rsidR="00DB5902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Непосредственное управление Учреждением осуществляет директор, назначаемый на должность и освобождаемый от должности Учредителем.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Кандидаты на должность директора Учреждения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и (или) профессиональным стандартам.</w:t>
      </w:r>
    </w:p>
    <w:p w:rsidR="00EC03F5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Назначение на должность директора Учреждения осуществляется одним из следующих способов: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по результатам конкурса на замещение вакантной должности руководителя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из числа лиц, состоящих в отраслевых резервах на замещение вакантных должностей руководителя учреждения, формируемых в порядке, установленном </w:t>
      </w:r>
      <w:r w:rsidR="00A75E1A" w:rsidRPr="000B454A">
        <w:rPr>
          <w:rFonts w:cs="Times New Roman"/>
          <w:sz w:val="28"/>
          <w:szCs w:val="28"/>
        </w:rPr>
        <w:t>Учредителем</w:t>
      </w:r>
      <w:r w:rsidR="00DB5902" w:rsidRPr="000B454A">
        <w:rPr>
          <w:rFonts w:cs="Times New Roman"/>
          <w:sz w:val="28"/>
          <w:szCs w:val="28"/>
        </w:rPr>
        <w:t>;</w:t>
      </w:r>
    </w:p>
    <w:p w:rsidR="00DB5902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путем назначения (заключения срочного трудового договора) на новый срок руководителя Учреждения.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Выбор способа назначения определяется Учредителем.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Кандидаты на должность директора Учреждения и директор Учреждения проходят обязательную аттестацию. Порядок и сроки проведения аттестации кандидатов на должность директора Учреждения и директора Учреждения устанавливается Учредителем.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Срочный трудовой договор с директором Учреждения заключается на основе типовой формы трудового договора, утверждаемой Правительством </w:t>
      </w:r>
      <w:r w:rsidRPr="000B454A">
        <w:rPr>
          <w:rFonts w:cs="Times New Roman"/>
          <w:sz w:val="28"/>
          <w:szCs w:val="28"/>
        </w:rPr>
        <w:lastRenderedPageBreak/>
        <w:t>Российской Федерации с учетом мнения Российской трехсторонней комиссии по регулированию социально-трудовых отношений.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Срочный трудовой договор с директором Учреждения заключается в соответствии с Трудовым кодексом. Должностные обязанности, условия оплаты труда, показатели и критерии оценки эффективности деятельности директора Учреждения для назначения стимулирующих выплат в зависимости от результатов труда и качества оказываемых муниципальных услуг, а также меры социальной поддержки определяются эффективным контрактом.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 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Срок полномочий директора Учреждения определяется срочным трудовым договором.</w:t>
      </w:r>
    </w:p>
    <w:p w:rsidR="00EC03F5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Директор Учреждения действует от имени Учреждения и имеет право на: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открытие (закрытие) в установленном порядке счетов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ведение коллективных переговоров и заключение коллективных договоров;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поощрение работников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EA5D58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EA5D58" w:rsidRPr="000B454A">
        <w:rPr>
          <w:rFonts w:cs="Times New Roman"/>
          <w:sz w:val="28"/>
          <w:szCs w:val="28"/>
        </w:rPr>
        <w:t>предложение Учредителю кандидатов для назначения на должности заместителя директора Учреждения (на условиях срочного трудового договора), руководителя ст</w:t>
      </w:r>
      <w:r w:rsidR="00D1411A" w:rsidRPr="000B454A">
        <w:rPr>
          <w:rFonts w:cs="Times New Roman"/>
          <w:sz w:val="28"/>
          <w:szCs w:val="28"/>
        </w:rPr>
        <w:t>руктурного подразделения, заместителя руководителя структурного подразделения.</w:t>
      </w:r>
    </w:p>
    <w:p w:rsidR="00EC03F5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Директор Учреждения обязан: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соблюдать при исполнении должностных обязанностей требования законодательства Российской Федерации, законодательства Ярославской области, правовых актов органов местного самоуправления, Устава, </w:t>
      </w:r>
      <w:r w:rsidR="00DB5902" w:rsidRPr="000B454A">
        <w:rPr>
          <w:rFonts w:cs="Times New Roman"/>
          <w:sz w:val="28"/>
          <w:szCs w:val="28"/>
        </w:rPr>
        <w:lastRenderedPageBreak/>
        <w:t>коллективного договора, соглашений, локальных нормативных актов и трудового договора;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эффективную деятельность Учреждения и его структурного подразделения, организацию административно-хозяйственной, финансовой и иной деятельности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своевременное и качественное выполнение всех договоров и обязательств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работникам Учреждения безопасные условия труда, а также социальные гарантии в соответствии с законодательством Российской Федерации;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требовать соблюдения работниками Учреждения правил внутреннего трудового распорядка;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соблюдение законодательства Российской Федерации при выполнении финансово-хозяйственных операций, а также представление отчетности в порядке и сроки, которые установлены законодательством Российской Федерации;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выполнение муниципального задания;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информировать Учредителя о результатах проведения проверок деятельности Учреждения контрольными и правоохранительными органами,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</w:t>
      </w:r>
      <w:r w:rsidR="007A4001" w:rsidRPr="000B454A">
        <w:rPr>
          <w:rFonts w:cs="Times New Roman"/>
          <w:sz w:val="28"/>
          <w:szCs w:val="28"/>
        </w:rPr>
        <w:t xml:space="preserve">участников клубных формирований, любительских объединений и </w:t>
      </w:r>
      <w:r w:rsidR="00DB5902" w:rsidRPr="000B454A">
        <w:rPr>
          <w:rFonts w:cs="Times New Roman"/>
          <w:sz w:val="28"/>
          <w:szCs w:val="28"/>
        </w:rPr>
        <w:t>работников;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обеспечивать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 Учреждения, трудовыми договорами;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выполнять правила по охране труда и пожарной безопасности;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lastRenderedPageBreak/>
        <w:t>- </w:t>
      </w:r>
      <w:r w:rsidR="00DB5902" w:rsidRPr="000B454A">
        <w:rPr>
          <w:rFonts w:cs="Times New Roman"/>
          <w:sz w:val="28"/>
          <w:szCs w:val="28"/>
        </w:rPr>
        <w:t>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области, осуществляющее функции по развитию кадрового потенциала Ярославской области о лицах, которых планируется назначить на должности заместителя директора Учреждения, руководителя структурного подразделения;</w:t>
      </w:r>
    </w:p>
    <w:p w:rsidR="00D768BA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768BA" w:rsidRPr="000B454A">
        <w:rPr>
          <w:rFonts w:cs="Times New Roman"/>
          <w:sz w:val="28"/>
          <w:szCs w:val="28"/>
        </w:rPr>
        <w:t>выполнять иные обязанности, предусмотренные законодательством Российской Федерации, Уставом и локальными нормативными актами Учреждения.</w:t>
      </w:r>
    </w:p>
    <w:p w:rsidR="00EC03F5" w:rsidRPr="000B454A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Компетенция директора Учреждения: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осуществляет руководство Учреждением в соответствии с законами, </w:t>
      </w:r>
      <w:r w:rsidR="006418AA" w:rsidRPr="000B454A">
        <w:rPr>
          <w:rFonts w:cs="Times New Roman"/>
          <w:sz w:val="28"/>
          <w:szCs w:val="28"/>
        </w:rPr>
        <w:t>Уставом</w:t>
      </w:r>
      <w:r w:rsidR="00DB5902" w:rsidRPr="000B454A">
        <w:rPr>
          <w:rFonts w:cs="Times New Roman"/>
          <w:sz w:val="28"/>
          <w:szCs w:val="28"/>
        </w:rPr>
        <w:t xml:space="preserve"> и иными нормативными правовыми актами;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издает приказы и дает указания, обязательные для исполнения работниками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обеспечивает соблюдение прав и свобод работников Учреждения;</w:t>
      </w:r>
    </w:p>
    <w:p w:rsidR="00122140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определяет стратегию, цели и задачи развития Учреждения, принимает решения о программном планировании его работы, участии Учреждения в р</w:t>
      </w:r>
      <w:r w:rsidR="00122140" w:rsidRPr="000B454A">
        <w:rPr>
          <w:rFonts w:cs="Times New Roman"/>
          <w:sz w:val="28"/>
          <w:szCs w:val="28"/>
        </w:rPr>
        <w:t>азличных программах и проектах;</w:t>
      </w:r>
    </w:p>
    <w:p w:rsidR="00DB5902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вносит предложения Учредителю: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о создании и ликвидации филиалов Учреждения;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о реорганизации Учреждения или о его ликвидации;</w:t>
      </w:r>
    </w:p>
    <w:p w:rsidR="00DB5902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о внесении изменений в Устав Учреждения;</w:t>
      </w:r>
    </w:p>
    <w:p w:rsidR="00EC03F5" w:rsidRPr="000B454A" w:rsidRDefault="00DB5902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 xml:space="preserve">об изъятии излишнего, неиспользуемого или используемого не по назначению имущества, закрепленного за Учреждением </w:t>
      </w:r>
      <w:r w:rsidR="000D1492" w:rsidRPr="000B454A">
        <w:rPr>
          <w:rFonts w:cs="Times New Roman"/>
          <w:sz w:val="28"/>
          <w:szCs w:val="28"/>
        </w:rPr>
        <w:t xml:space="preserve">Учредителем, </w:t>
      </w:r>
      <w:r w:rsidRPr="000B454A">
        <w:rPr>
          <w:rFonts w:cs="Times New Roman"/>
          <w:sz w:val="28"/>
          <w:szCs w:val="28"/>
        </w:rPr>
        <w:t>либо приобретенного Учреждением за счет средств, выделенных ему Учредителем на приобретение этого имущества;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распоряжается средствами и имуществом Учреждения в пределах, установленных законодательством Российской Федерации и </w:t>
      </w:r>
      <w:r w:rsidR="006418AA" w:rsidRPr="000B454A">
        <w:rPr>
          <w:rFonts w:cs="Times New Roman"/>
          <w:sz w:val="28"/>
          <w:szCs w:val="28"/>
        </w:rPr>
        <w:t>Уставом</w:t>
      </w:r>
      <w:r w:rsidR="00DB5902" w:rsidRPr="000B454A">
        <w:rPr>
          <w:rFonts w:cs="Times New Roman"/>
          <w:sz w:val="28"/>
          <w:szCs w:val="28"/>
        </w:rPr>
        <w:t>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организует разработку, утверждение и реализацию программы развития Учреждения, Устава, правил внутреннего трудового распорядка Учреждения и иных локальных нормативных актов;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Учреждения, поддерживает благоприятный морально-психологический климат в коллективе;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утверждает структуру и штатное расписание Учреждения;</w:t>
      </w:r>
    </w:p>
    <w:p w:rsidR="00C53BEE" w:rsidRPr="000B454A" w:rsidRDefault="00C53BEE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утверждает Положения о структурных подразделениях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осуществляет подбор и расстановку кадров, создает условия для непрерывного повышения их квалификации;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lastRenderedPageBreak/>
        <w:t>- </w:t>
      </w:r>
      <w:r w:rsidR="00DB5902" w:rsidRPr="000B454A">
        <w:rPr>
          <w:rFonts w:cs="Times New Roman"/>
          <w:sz w:val="28"/>
          <w:szCs w:val="28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Учреждении;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создает условия, обеспечивающие участие работников в управлении Учреждением;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планирует, координирует и контролирует работу структурного подразделения, работников Учреждения;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(законными представителями), гражданами;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</w:t>
      </w:r>
      <w:r w:rsidR="006418AA" w:rsidRPr="000B454A">
        <w:rPr>
          <w:rFonts w:cs="Times New Roman"/>
          <w:sz w:val="28"/>
          <w:szCs w:val="28"/>
        </w:rPr>
        <w:t>Уставом</w:t>
      </w:r>
      <w:r w:rsidR="00DB5902" w:rsidRPr="000B454A">
        <w:rPr>
          <w:rFonts w:cs="Times New Roman"/>
          <w:sz w:val="28"/>
          <w:szCs w:val="28"/>
        </w:rPr>
        <w:t>, дополнительных источников финансовых и материальных средств;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организует проведение самообследования;</w:t>
      </w:r>
    </w:p>
    <w:p w:rsidR="00EC03F5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>обеспечивает создание и ведение официального сайта Учреждения в сети «Интернет»;</w:t>
      </w:r>
    </w:p>
    <w:p w:rsidR="00DB5902" w:rsidRPr="000B454A" w:rsidRDefault="00EC03F5" w:rsidP="00611DEE">
      <w:pPr>
        <w:rPr>
          <w:rFonts w:cs="Times New Roman"/>
          <w:sz w:val="28"/>
          <w:szCs w:val="28"/>
        </w:rPr>
      </w:pPr>
      <w:r w:rsidRPr="000B454A">
        <w:rPr>
          <w:rFonts w:cs="Times New Roman"/>
          <w:sz w:val="28"/>
          <w:szCs w:val="28"/>
        </w:rPr>
        <w:t>- </w:t>
      </w:r>
      <w:r w:rsidR="00DB5902" w:rsidRPr="000B454A">
        <w:rPr>
          <w:rFonts w:cs="Times New Roman"/>
          <w:sz w:val="28"/>
          <w:szCs w:val="28"/>
        </w:rPr>
        <w:t xml:space="preserve">осуществляет иную деятельность, предусмотренную законодательством Российской Федерации, </w:t>
      </w:r>
      <w:r w:rsidR="006418AA" w:rsidRPr="000B454A">
        <w:rPr>
          <w:rFonts w:cs="Times New Roman"/>
          <w:sz w:val="28"/>
          <w:szCs w:val="28"/>
        </w:rPr>
        <w:t>Уставом</w:t>
      </w:r>
      <w:r w:rsidR="00DB5902" w:rsidRPr="000B454A">
        <w:rPr>
          <w:rFonts w:cs="Times New Roman"/>
          <w:sz w:val="28"/>
          <w:szCs w:val="28"/>
        </w:rPr>
        <w:t xml:space="preserve"> и локальными нормативными актами Учреждения.</w:t>
      </w:r>
    </w:p>
    <w:p w:rsidR="00DB5902" w:rsidRDefault="00DB5902" w:rsidP="000B454A">
      <w:pPr>
        <w:pStyle w:val="Heading111"/>
        <w:rPr>
          <w:sz w:val="28"/>
          <w:szCs w:val="28"/>
        </w:rPr>
      </w:pPr>
      <w:r w:rsidRPr="000B454A">
        <w:rPr>
          <w:sz w:val="28"/>
          <w:szCs w:val="28"/>
        </w:rPr>
        <w:t>Директор Учреждения несет ответственность за деятельность Учреждения.</w:t>
      </w:r>
    </w:p>
    <w:p w:rsidR="000B454A" w:rsidRPr="000B454A" w:rsidRDefault="000B454A" w:rsidP="000B454A">
      <w:pPr>
        <w:pStyle w:val="Heading111"/>
        <w:numPr>
          <w:ilvl w:val="0"/>
          <w:numId w:val="0"/>
        </w:numPr>
        <w:ind w:left="709"/>
        <w:rPr>
          <w:sz w:val="28"/>
          <w:szCs w:val="28"/>
        </w:rPr>
      </w:pPr>
    </w:p>
    <w:p w:rsidR="00DB5902" w:rsidRPr="000B454A" w:rsidRDefault="00DB5902" w:rsidP="00611DEE">
      <w:pPr>
        <w:pStyle w:val="11"/>
        <w:spacing w:before="0" w:after="0"/>
        <w:ind w:firstLine="709"/>
        <w:jc w:val="both"/>
        <w:outlineLvl w:val="9"/>
        <w:rPr>
          <w:sz w:val="28"/>
          <w:szCs w:val="28"/>
        </w:rPr>
      </w:pPr>
      <w:r w:rsidRPr="000B454A">
        <w:rPr>
          <w:sz w:val="28"/>
          <w:szCs w:val="28"/>
        </w:rPr>
        <w:tab/>
      </w:r>
      <w:r w:rsidR="006D3CCF" w:rsidRPr="000B454A">
        <w:rPr>
          <w:sz w:val="28"/>
          <w:szCs w:val="28"/>
        </w:rPr>
        <w:t xml:space="preserve">Реорганизация, изменение типа и ликвидация </w:t>
      </w:r>
      <w:r w:rsidR="00872FD2" w:rsidRPr="000B454A">
        <w:rPr>
          <w:sz w:val="28"/>
          <w:szCs w:val="28"/>
        </w:rPr>
        <w:t>Учреждения</w:t>
      </w:r>
    </w:p>
    <w:p w:rsidR="006D3CCF" w:rsidRPr="000B454A" w:rsidRDefault="006D3CCF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 xml:space="preserve">Реорганизация, ликвидация и изменение типа Учреждения осуществляются в соответствии с законодательством Российской Федерации, законодательством </w:t>
      </w:r>
      <w:r w:rsidR="006D1D05" w:rsidRPr="000B454A">
        <w:rPr>
          <w:sz w:val="28"/>
          <w:szCs w:val="28"/>
        </w:rPr>
        <w:t>Ярославской области</w:t>
      </w:r>
      <w:r w:rsidRPr="000B454A">
        <w:rPr>
          <w:sz w:val="28"/>
          <w:szCs w:val="28"/>
        </w:rPr>
        <w:t>, муниципальными правовыми актами и Уставом.</w:t>
      </w:r>
    </w:p>
    <w:p w:rsidR="006D3CCF" w:rsidRPr="000B454A" w:rsidRDefault="006D3CCF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Решение о реорганизации, изменении типа и ликвидации Учреждения принимается Учредителем путем издания распорядительного акта.</w:t>
      </w:r>
    </w:p>
    <w:p w:rsidR="006D3CCF" w:rsidRPr="000B454A" w:rsidRDefault="006D3CCF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Учредитель принимает решение о ликвидации Учреждения, назначает ликвидационную комиссию и устанавливает порядок и сроки ликвидации в соответствии с законодательством Российской Федерации.</w:t>
      </w:r>
    </w:p>
    <w:p w:rsidR="006D3CCF" w:rsidRPr="000B454A" w:rsidRDefault="006D3CCF" w:rsidP="000B454A">
      <w:pPr>
        <w:pStyle w:val="Heading11"/>
        <w:rPr>
          <w:sz w:val="28"/>
          <w:szCs w:val="28"/>
        </w:rPr>
      </w:pPr>
      <w:r w:rsidRPr="000B454A">
        <w:rPr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Учредителю.</w:t>
      </w:r>
    </w:p>
    <w:sectPr w:rsidR="006D3CCF" w:rsidRPr="000B454A" w:rsidSect="00061AFB"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07" w:rsidRDefault="00DC2107" w:rsidP="008A5F59">
      <w:r>
        <w:separator/>
      </w:r>
    </w:p>
  </w:endnote>
  <w:endnote w:type="continuationSeparator" w:id="0">
    <w:p w:rsidR="00DC2107" w:rsidRDefault="00DC2107" w:rsidP="008A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73" w:rsidRPr="00611DEE" w:rsidRDefault="00693973" w:rsidP="00611D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07" w:rsidRDefault="00DC2107" w:rsidP="008A5F59">
      <w:r>
        <w:separator/>
      </w:r>
    </w:p>
  </w:footnote>
  <w:footnote w:type="continuationSeparator" w:id="0">
    <w:p w:rsidR="00DC2107" w:rsidRDefault="00DC2107" w:rsidP="008A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73" w:rsidRDefault="00693973" w:rsidP="00D27276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93973" w:rsidRDefault="006939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73" w:rsidRPr="00B76FF7" w:rsidRDefault="00693973">
    <w:pPr>
      <w:pStyle w:val="a4"/>
      <w:jc w:val="center"/>
      <w:rPr>
        <w:rFonts w:cs="Times New Roman"/>
        <w:sz w:val="22"/>
      </w:rPr>
    </w:pPr>
    <w:r w:rsidRPr="00B76FF7">
      <w:rPr>
        <w:rFonts w:cs="Times New Roman"/>
        <w:sz w:val="22"/>
      </w:rPr>
      <w:fldChar w:fldCharType="begin"/>
    </w:r>
    <w:r w:rsidRPr="00B76FF7">
      <w:rPr>
        <w:rFonts w:cs="Times New Roman"/>
        <w:sz w:val="22"/>
      </w:rPr>
      <w:instrText>PAGE   \* MERGEFORMAT</w:instrText>
    </w:r>
    <w:r w:rsidRPr="00B76FF7">
      <w:rPr>
        <w:rFonts w:cs="Times New Roman"/>
        <w:sz w:val="22"/>
      </w:rPr>
      <w:fldChar w:fldCharType="separate"/>
    </w:r>
    <w:r w:rsidR="003745C4">
      <w:rPr>
        <w:rFonts w:cs="Times New Roman"/>
        <w:noProof/>
        <w:sz w:val="22"/>
      </w:rPr>
      <w:t>16</w:t>
    </w:r>
    <w:r w:rsidRPr="00B76FF7">
      <w:rPr>
        <w:rFonts w:cs="Times New Roman"/>
        <w:sz w:val="22"/>
      </w:rPr>
      <w:fldChar w:fldCharType="end"/>
    </w:r>
  </w:p>
  <w:p w:rsidR="00693973" w:rsidRDefault="006939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AC3"/>
    <w:multiLevelType w:val="multilevel"/>
    <w:tmpl w:val="C11CE4C8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sz w:val="26"/>
        <w:szCs w:val="26"/>
      </w:rPr>
    </w:lvl>
  </w:abstractNum>
  <w:abstractNum w:abstractNumId="1">
    <w:nsid w:val="6E353906"/>
    <w:multiLevelType w:val="hybridMultilevel"/>
    <w:tmpl w:val="A988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B51226"/>
    <w:multiLevelType w:val="multilevel"/>
    <w:tmpl w:val="D264EB50"/>
    <w:lvl w:ilvl="0">
      <w:start w:val="1"/>
      <w:numFmt w:val="decimal"/>
      <w:pStyle w:val="11"/>
      <w:lvlText w:val="%1."/>
      <w:lvlJc w:val="left"/>
      <w:pPr>
        <w:tabs>
          <w:tab w:val="num" w:pos="2694"/>
        </w:tabs>
        <w:ind w:left="3144" w:hanging="45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pStyle w:val="Heading11"/>
      <w:lvlText w:val="%1.%2."/>
      <w:lvlJc w:val="left"/>
      <w:pPr>
        <w:tabs>
          <w:tab w:val="num" w:pos="7579"/>
        </w:tabs>
        <w:ind w:left="8659" w:hanging="720"/>
      </w:pPr>
      <w:rPr>
        <w:b/>
        <w:i w:val="0"/>
        <w:color w:val="000000"/>
        <w:sz w:val="24"/>
        <w:szCs w:val="24"/>
      </w:rPr>
    </w:lvl>
    <w:lvl w:ilvl="2">
      <w:start w:val="1"/>
      <w:numFmt w:val="decimal"/>
      <w:pStyle w:val="Heading111"/>
      <w:lvlText w:val="%1.%2.%3."/>
      <w:lvlJc w:val="left"/>
      <w:pPr>
        <w:tabs>
          <w:tab w:val="num" w:pos="840"/>
        </w:tabs>
        <w:ind w:left="2280" w:hanging="720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EE"/>
    <w:rsid w:val="00004596"/>
    <w:rsid w:val="00010BB4"/>
    <w:rsid w:val="00025520"/>
    <w:rsid w:val="00037D79"/>
    <w:rsid w:val="00061AFB"/>
    <w:rsid w:val="00065B7D"/>
    <w:rsid w:val="00066361"/>
    <w:rsid w:val="00072E6C"/>
    <w:rsid w:val="0007518D"/>
    <w:rsid w:val="000878F5"/>
    <w:rsid w:val="000953AC"/>
    <w:rsid w:val="000A5579"/>
    <w:rsid w:val="000B25DC"/>
    <w:rsid w:val="000B454A"/>
    <w:rsid w:val="000D1492"/>
    <w:rsid w:val="000E7F60"/>
    <w:rsid w:val="001019A9"/>
    <w:rsid w:val="00114833"/>
    <w:rsid w:val="00122140"/>
    <w:rsid w:val="00146E8B"/>
    <w:rsid w:val="00154C49"/>
    <w:rsid w:val="00175441"/>
    <w:rsid w:val="001939D4"/>
    <w:rsid w:val="001A256A"/>
    <w:rsid w:val="001B231E"/>
    <w:rsid w:val="001C4F64"/>
    <w:rsid w:val="001E2CAB"/>
    <w:rsid w:val="00200DBD"/>
    <w:rsid w:val="002169DE"/>
    <w:rsid w:val="0022570A"/>
    <w:rsid w:val="002675A0"/>
    <w:rsid w:val="00276CC8"/>
    <w:rsid w:val="002C1476"/>
    <w:rsid w:val="002C5C9F"/>
    <w:rsid w:val="002D3E46"/>
    <w:rsid w:val="002D6C0A"/>
    <w:rsid w:val="002F56AE"/>
    <w:rsid w:val="002F6B4C"/>
    <w:rsid w:val="00303F98"/>
    <w:rsid w:val="003107B4"/>
    <w:rsid w:val="00315784"/>
    <w:rsid w:val="0032428E"/>
    <w:rsid w:val="00326BB5"/>
    <w:rsid w:val="00337F34"/>
    <w:rsid w:val="003456F2"/>
    <w:rsid w:val="003745C4"/>
    <w:rsid w:val="003D50F4"/>
    <w:rsid w:val="004242B9"/>
    <w:rsid w:val="004319CA"/>
    <w:rsid w:val="0045082B"/>
    <w:rsid w:val="004658E0"/>
    <w:rsid w:val="00470628"/>
    <w:rsid w:val="00474219"/>
    <w:rsid w:val="004B667D"/>
    <w:rsid w:val="004E38F4"/>
    <w:rsid w:val="004F6473"/>
    <w:rsid w:val="0052090C"/>
    <w:rsid w:val="005339AA"/>
    <w:rsid w:val="00542634"/>
    <w:rsid w:val="00550DA6"/>
    <w:rsid w:val="005950E9"/>
    <w:rsid w:val="005A15EB"/>
    <w:rsid w:val="005A6AB6"/>
    <w:rsid w:val="005E71A3"/>
    <w:rsid w:val="00604537"/>
    <w:rsid w:val="00611DEE"/>
    <w:rsid w:val="00616BD5"/>
    <w:rsid w:val="006218BC"/>
    <w:rsid w:val="00631C42"/>
    <w:rsid w:val="00636D7F"/>
    <w:rsid w:val="006418AA"/>
    <w:rsid w:val="006464B7"/>
    <w:rsid w:val="00656A39"/>
    <w:rsid w:val="006722FF"/>
    <w:rsid w:val="00674E53"/>
    <w:rsid w:val="00681843"/>
    <w:rsid w:val="00691FF4"/>
    <w:rsid w:val="00692F26"/>
    <w:rsid w:val="00693973"/>
    <w:rsid w:val="006B7D1B"/>
    <w:rsid w:val="006C45EB"/>
    <w:rsid w:val="006C6C15"/>
    <w:rsid w:val="006D1D05"/>
    <w:rsid w:val="006D3CCF"/>
    <w:rsid w:val="00700CF2"/>
    <w:rsid w:val="00703284"/>
    <w:rsid w:val="0070529A"/>
    <w:rsid w:val="00717137"/>
    <w:rsid w:val="0072145D"/>
    <w:rsid w:val="007433BD"/>
    <w:rsid w:val="0076382C"/>
    <w:rsid w:val="00766DF8"/>
    <w:rsid w:val="007A2088"/>
    <w:rsid w:val="007A4001"/>
    <w:rsid w:val="007B5D67"/>
    <w:rsid w:val="007C2A3B"/>
    <w:rsid w:val="007C30BE"/>
    <w:rsid w:val="007C70BF"/>
    <w:rsid w:val="007F4CD8"/>
    <w:rsid w:val="00817DB2"/>
    <w:rsid w:val="0083555A"/>
    <w:rsid w:val="0084479B"/>
    <w:rsid w:val="0084763A"/>
    <w:rsid w:val="00855CB1"/>
    <w:rsid w:val="00860FB5"/>
    <w:rsid w:val="00861798"/>
    <w:rsid w:val="00863072"/>
    <w:rsid w:val="0086359E"/>
    <w:rsid w:val="00872FD2"/>
    <w:rsid w:val="008915F3"/>
    <w:rsid w:val="00893750"/>
    <w:rsid w:val="008A5F59"/>
    <w:rsid w:val="008B46EE"/>
    <w:rsid w:val="008C08B3"/>
    <w:rsid w:val="008C5FEF"/>
    <w:rsid w:val="008C6682"/>
    <w:rsid w:val="008D6D9A"/>
    <w:rsid w:val="008F7631"/>
    <w:rsid w:val="0090143D"/>
    <w:rsid w:val="00926C5B"/>
    <w:rsid w:val="00934108"/>
    <w:rsid w:val="0093516E"/>
    <w:rsid w:val="0094054F"/>
    <w:rsid w:val="00951604"/>
    <w:rsid w:val="0097145E"/>
    <w:rsid w:val="00975D89"/>
    <w:rsid w:val="009B1327"/>
    <w:rsid w:val="009B17B0"/>
    <w:rsid w:val="009C02BC"/>
    <w:rsid w:val="009D0798"/>
    <w:rsid w:val="009E488C"/>
    <w:rsid w:val="009F7CBD"/>
    <w:rsid w:val="00A064F3"/>
    <w:rsid w:val="00A07A97"/>
    <w:rsid w:val="00A332AE"/>
    <w:rsid w:val="00A347EF"/>
    <w:rsid w:val="00A55B92"/>
    <w:rsid w:val="00A62042"/>
    <w:rsid w:val="00A75E1A"/>
    <w:rsid w:val="00A93935"/>
    <w:rsid w:val="00A95A81"/>
    <w:rsid w:val="00AA1774"/>
    <w:rsid w:val="00AA57C7"/>
    <w:rsid w:val="00AA7170"/>
    <w:rsid w:val="00AE14D9"/>
    <w:rsid w:val="00B12AAF"/>
    <w:rsid w:val="00BB511F"/>
    <w:rsid w:val="00BB552E"/>
    <w:rsid w:val="00BC33A6"/>
    <w:rsid w:val="00BF3265"/>
    <w:rsid w:val="00C36C62"/>
    <w:rsid w:val="00C41174"/>
    <w:rsid w:val="00C53BEE"/>
    <w:rsid w:val="00C63621"/>
    <w:rsid w:val="00C65E4A"/>
    <w:rsid w:val="00C84023"/>
    <w:rsid w:val="00C93CD6"/>
    <w:rsid w:val="00CA0E4E"/>
    <w:rsid w:val="00CB246C"/>
    <w:rsid w:val="00CD3C9A"/>
    <w:rsid w:val="00CE3F8F"/>
    <w:rsid w:val="00CE7CCB"/>
    <w:rsid w:val="00D06B6F"/>
    <w:rsid w:val="00D1411A"/>
    <w:rsid w:val="00D17EB8"/>
    <w:rsid w:val="00D22CBB"/>
    <w:rsid w:val="00D23A8E"/>
    <w:rsid w:val="00D2589E"/>
    <w:rsid w:val="00D27276"/>
    <w:rsid w:val="00D33AF0"/>
    <w:rsid w:val="00D512F7"/>
    <w:rsid w:val="00D53BDB"/>
    <w:rsid w:val="00D60C87"/>
    <w:rsid w:val="00D7164A"/>
    <w:rsid w:val="00D768BA"/>
    <w:rsid w:val="00DA38A6"/>
    <w:rsid w:val="00DA57BA"/>
    <w:rsid w:val="00DB5902"/>
    <w:rsid w:val="00DC2107"/>
    <w:rsid w:val="00DE28F4"/>
    <w:rsid w:val="00DE475F"/>
    <w:rsid w:val="00DF3246"/>
    <w:rsid w:val="00DF4A59"/>
    <w:rsid w:val="00E05B35"/>
    <w:rsid w:val="00E07155"/>
    <w:rsid w:val="00E07B58"/>
    <w:rsid w:val="00E14122"/>
    <w:rsid w:val="00E24D77"/>
    <w:rsid w:val="00E323A2"/>
    <w:rsid w:val="00E35524"/>
    <w:rsid w:val="00E44980"/>
    <w:rsid w:val="00E9426D"/>
    <w:rsid w:val="00EA5D58"/>
    <w:rsid w:val="00EB4267"/>
    <w:rsid w:val="00EB45AA"/>
    <w:rsid w:val="00EC03F5"/>
    <w:rsid w:val="00EC615E"/>
    <w:rsid w:val="00ED7574"/>
    <w:rsid w:val="00EE6598"/>
    <w:rsid w:val="00F23F81"/>
    <w:rsid w:val="00F5479D"/>
    <w:rsid w:val="00F70B09"/>
    <w:rsid w:val="00F84A66"/>
    <w:rsid w:val="00F91B00"/>
    <w:rsid w:val="00F92F99"/>
    <w:rsid w:val="00FB2F94"/>
    <w:rsid w:val="00FC1722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74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DB5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"/>
    <w:autoRedefine/>
    <w:qFormat/>
    <w:rsid w:val="00FB2F94"/>
    <w:pPr>
      <w:numPr>
        <w:numId w:val="1"/>
      </w:numPr>
      <w:tabs>
        <w:tab w:val="clear" w:pos="2694"/>
      </w:tabs>
      <w:spacing w:before="120" w:after="120"/>
      <w:ind w:left="0" w:firstLine="0"/>
      <w:jc w:val="center"/>
      <w:outlineLvl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C41174"/>
    <w:pPr>
      <w:ind w:left="720"/>
      <w:contextualSpacing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Heading11">
    <w:name w:val="Heading 1.1"/>
    <w:basedOn w:val="11"/>
    <w:link w:val="Heading110"/>
    <w:autoRedefine/>
    <w:qFormat/>
    <w:rsid w:val="000B454A"/>
    <w:pPr>
      <w:numPr>
        <w:ilvl w:val="1"/>
      </w:numPr>
      <w:tabs>
        <w:tab w:val="clear" w:pos="7579"/>
        <w:tab w:val="num" w:pos="1134"/>
      </w:tabs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2">
    <w:name w:val="Обычный 2"/>
    <w:basedOn w:val="a"/>
    <w:link w:val="20"/>
    <w:qFormat/>
    <w:rsid w:val="00DB5902"/>
    <w:pPr>
      <w:ind w:firstLine="0"/>
    </w:pPr>
  </w:style>
  <w:style w:type="character" w:customStyle="1" w:styleId="Heading1">
    <w:name w:val="Heading 1 Знак"/>
    <w:basedOn w:val="a0"/>
    <w:link w:val="11"/>
    <w:rsid w:val="00FB2F9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110">
    <w:name w:val="Heading 1.1 Знак"/>
    <w:basedOn w:val="Heading1"/>
    <w:link w:val="Heading11"/>
    <w:rsid w:val="000B454A"/>
    <w:rPr>
      <w:rFonts w:ascii="Times New Roman" w:eastAsia="Times New Roman" w:hAnsi="Times New Roman" w:cs="Times New Roman"/>
      <w:b w:val="0"/>
      <w:bCs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B5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Обычный 2 Знак"/>
    <w:basedOn w:val="a0"/>
    <w:link w:val="2"/>
    <w:rsid w:val="00DB5902"/>
    <w:rPr>
      <w:rFonts w:ascii="Times New Roman" w:hAnsi="Times New Roman"/>
      <w:sz w:val="20"/>
    </w:rPr>
  </w:style>
  <w:style w:type="paragraph" w:customStyle="1" w:styleId="Heading111">
    <w:name w:val="Heading 1.1.1"/>
    <w:basedOn w:val="Heading11"/>
    <w:link w:val="Heading1110"/>
    <w:qFormat/>
    <w:rsid w:val="00DB5902"/>
    <w:pPr>
      <w:numPr>
        <w:ilvl w:val="2"/>
      </w:numPr>
      <w:ind w:left="0" w:firstLine="709"/>
    </w:pPr>
  </w:style>
  <w:style w:type="character" w:customStyle="1" w:styleId="Heading1110">
    <w:name w:val="Heading 1.1.1 Знак"/>
    <w:basedOn w:val="Heading110"/>
    <w:link w:val="Heading111"/>
    <w:rsid w:val="00DB5902"/>
    <w:rPr>
      <w:rFonts w:ascii="Times New Roman" w:eastAsia="Times New Roman" w:hAnsi="Times New Roman" w:cs="Times New Roman"/>
      <w:b w:val="0"/>
      <w:bCs/>
      <w:sz w:val="20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A5F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5F59"/>
    <w:rPr>
      <w:rFonts w:ascii="Times New Roman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8A5F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5F59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061A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AF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EA5D5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Normal (Web)"/>
    <w:basedOn w:val="a"/>
    <w:uiPriority w:val="99"/>
    <w:semiHidden/>
    <w:unhideWhenUsed/>
    <w:rsid w:val="004F647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Знак1 Знак"/>
    <w:basedOn w:val="a"/>
    <w:uiPriority w:val="99"/>
    <w:unhideWhenUsed/>
    <w:rsid w:val="00EC615E"/>
    <w:pPr>
      <w:spacing w:after="160" w:line="240" w:lineRule="exact"/>
      <w:ind w:firstLine="0"/>
      <w:jc w:val="left"/>
    </w:pPr>
    <w:rPr>
      <w:rFonts w:ascii="Verdana" w:eastAsia="SimSun" w:cs="Verdana"/>
      <w:szCs w:val="20"/>
      <w:lang w:val="en-US"/>
    </w:rPr>
  </w:style>
  <w:style w:type="table" w:styleId="ab">
    <w:name w:val="Table Grid"/>
    <w:basedOn w:val="a1"/>
    <w:uiPriority w:val="59"/>
    <w:qFormat/>
    <w:rsid w:val="00200DBD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2727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ac">
    <w:name w:val="page number"/>
    <w:basedOn w:val="a0"/>
    <w:uiPriority w:val="99"/>
    <w:unhideWhenUsed/>
    <w:rsid w:val="00D27276"/>
    <w:rPr>
      <w:rFonts w:cs="Times New Roman"/>
    </w:rPr>
  </w:style>
  <w:style w:type="paragraph" w:styleId="ad">
    <w:name w:val="Body Text Indent"/>
    <w:basedOn w:val="a"/>
    <w:link w:val="ae"/>
    <w:uiPriority w:val="99"/>
    <w:rsid w:val="00D27276"/>
    <w:pPr>
      <w:ind w:left="705" w:firstLine="0"/>
      <w:jc w:val="left"/>
    </w:pPr>
    <w:rPr>
      <w:rFonts w:eastAsia="SimSu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27276"/>
    <w:rPr>
      <w:rFonts w:ascii="Times New Roman" w:eastAsia="SimSu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74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DB5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"/>
    <w:autoRedefine/>
    <w:qFormat/>
    <w:rsid w:val="00FB2F94"/>
    <w:pPr>
      <w:numPr>
        <w:numId w:val="1"/>
      </w:numPr>
      <w:tabs>
        <w:tab w:val="clear" w:pos="2694"/>
      </w:tabs>
      <w:spacing w:before="120" w:after="120"/>
      <w:ind w:left="0" w:firstLine="0"/>
      <w:jc w:val="center"/>
      <w:outlineLvl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C41174"/>
    <w:pPr>
      <w:ind w:left="720"/>
      <w:contextualSpacing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Heading11">
    <w:name w:val="Heading 1.1"/>
    <w:basedOn w:val="11"/>
    <w:link w:val="Heading110"/>
    <w:autoRedefine/>
    <w:qFormat/>
    <w:rsid w:val="000B454A"/>
    <w:pPr>
      <w:numPr>
        <w:ilvl w:val="1"/>
      </w:numPr>
      <w:tabs>
        <w:tab w:val="clear" w:pos="7579"/>
        <w:tab w:val="num" w:pos="1134"/>
      </w:tabs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2">
    <w:name w:val="Обычный 2"/>
    <w:basedOn w:val="a"/>
    <w:link w:val="20"/>
    <w:qFormat/>
    <w:rsid w:val="00DB5902"/>
    <w:pPr>
      <w:ind w:firstLine="0"/>
    </w:pPr>
  </w:style>
  <w:style w:type="character" w:customStyle="1" w:styleId="Heading1">
    <w:name w:val="Heading 1 Знак"/>
    <w:basedOn w:val="a0"/>
    <w:link w:val="11"/>
    <w:rsid w:val="00FB2F9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110">
    <w:name w:val="Heading 1.1 Знак"/>
    <w:basedOn w:val="Heading1"/>
    <w:link w:val="Heading11"/>
    <w:rsid w:val="000B454A"/>
    <w:rPr>
      <w:rFonts w:ascii="Times New Roman" w:eastAsia="Times New Roman" w:hAnsi="Times New Roman" w:cs="Times New Roman"/>
      <w:b w:val="0"/>
      <w:bCs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B5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Обычный 2 Знак"/>
    <w:basedOn w:val="a0"/>
    <w:link w:val="2"/>
    <w:rsid w:val="00DB5902"/>
    <w:rPr>
      <w:rFonts w:ascii="Times New Roman" w:hAnsi="Times New Roman"/>
      <w:sz w:val="20"/>
    </w:rPr>
  </w:style>
  <w:style w:type="paragraph" w:customStyle="1" w:styleId="Heading111">
    <w:name w:val="Heading 1.1.1"/>
    <w:basedOn w:val="Heading11"/>
    <w:link w:val="Heading1110"/>
    <w:qFormat/>
    <w:rsid w:val="00DB5902"/>
    <w:pPr>
      <w:numPr>
        <w:ilvl w:val="2"/>
      </w:numPr>
      <w:ind w:left="0" w:firstLine="709"/>
    </w:pPr>
  </w:style>
  <w:style w:type="character" w:customStyle="1" w:styleId="Heading1110">
    <w:name w:val="Heading 1.1.1 Знак"/>
    <w:basedOn w:val="Heading110"/>
    <w:link w:val="Heading111"/>
    <w:rsid w:val="00DB5902"/>
    <w:rPr>
      <w:rFonts w:ascii="Times New Roman" w:eastAsia="Times New Roman" w:hAnsi="Times New Roman" w:cs="Times New Roman"/>
      <w:b w:val="0"/>
      <w:bCs/>
      <w:sz w:val="20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A5F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5F59"/>
    <w:rPr>
      <w:rFonts w:ascii="Times New Roman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8A5F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5F59"/>
    <w:rPr>
      <w:rFonts w:ascii="Times New Roman" w:hAnsi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061A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AF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EA5D5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Normal (Web)"/>
    <w:basedOn w:val="a"/>
    <w:uiPriority w:val="99"/>
    <w:semiHidden/>
    <w:unhideWhenUsed/>
    <w:rsid w:val="004F647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Знак1 Знак"/>
    <w:basedOn w:val="a"/>
    <w:uiPriority w:val="99"/>
    <w:unhideWhenUsed/>
    <w:rsid w:val="00EC615E"/>
    <w:pPr>
      <w:spacing w:after="160" w:line="240" w:lineRule="exact"/>
      <w:ind w:firstLine="0"/>
      <w:jc w:val="left"/>
    </w:pPr>
    <w:rPr>
      <w:rFonts w:ascii="Verdana" w:eastAsia="SimSun" w:cs="Verdana"/>
      <w:szCs w:val="20"/>
      <w:lang w:val="en-US"/>
    </w:rPr>
  </w:style>
  <w:style w:type="table" w:styleId="ab">
    <w:name w:val="Table Grid"/>
    <w:basedOn w:val="a1"/>
    <w:uiPriority w:val="59"/>
    <w:qFormat/>
    <w:rsid w:val="00200DBD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2727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ac">
    <w:name w:val="page number"/>
    <w:basedOn w:val="a0"/>
    <w:uiPriority w:val="99"/>
    <w:unhideWhenUsed/>
    <w:rsid w:val="00D27276"/>
    <w:rPr>
      <w:rFonts w:cs="Times New Roman"/>
    </w:rPr>
  </w:style>
  <w:style w:type="paragraph" w:styleId="ad">
    <w:name w:val="Body Text Indent"/>
    <w:basedOn w:val="a"/>
    <w:link w:val="ae"/>
    <w:uiPriority w:val="99"/>
    <w:rsid w:val="00D27276"/>
    <w:pPr>
      <w:ind w:left="705" w:firstLine="0"/>
      <w:jc w:val="left"/>
    </w:pPr>
    <w:rPr>
      <w:rFonts w:eastAsia="SimSu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27276"/>
    <w:rPr>
      <w:rFonts w:ascii="Times New Roman" w:eastAsia="SimSu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B8BA-FB3C-41F4-BF2A-71EB982D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5864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Геталов Александр Игоревич</dc:creator>
  <cp:lastModifiedBy>sakova</cp:lastModifiedBy>
  <cp:revision>4</cp:revision>
  <cp:lastPrinted>2025-12-24T11:11:00Z</cp:lastPrinted>
  <dcterms:created xsi:type="dcterms:W3CDTF">2025-12-24T11:16:00Z</dcterms:created>
  <dcterms:modified xsi:type="dcterms:W3CDTF">2025-12-24T11:45:00Z</dcterms:modified>
</cp:coreProperties>
</file>