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6A" w:rsidRPr="0014556A" w:rsidRDefault="0014556A" w:rsidP="0014556A">
      <w:pPr>
        <w:spacing w:after="0" w:line="240" w:lineRule="auto"/>
        <w:jc w:val="center"/>
        <w:rPr>
          <w:rFonts w:ascii="Times New Roman" w:hAnsi="Times New Roman" w:cs="Times New Roman"/>
          <w:b/>
          <w:sz w:val="28"/>
          <w:szCs w:val="28"/>
        </w:rPr>
      </w:pPr>
      <w:r w:rsidRPr="0014556A">
        <w:rPr>
          <w:rFonts w:ascii="Times New Roman" w:hAnsi="Times New Roman" w:cs="Times New Roman"/>
          <w:b/>
          <w:sz w:val="28"/>
          <w:szCs w:val="28"/>
        </w:rPr>
        <w:t>ОТЧЕТ</w:t>
      </w:r>
      <w:r w:rsidR="00250323">
        <w:rPr>
          <w:rFonts w:ascii="Times New Roman" w:hAnsi="Times New Roman" w:cs="Times New Roman"/>
          <w:b/>
          <w:sz w:val="28"/>
          <w:szCs w:val="28"/>
        </w:rPr>
        <w:t xml:space="preserve"> </w:t>
      </w:r>
      <w:r w:rsidR="00786B3F">
        <w:rPr>
          <w:rFonts w:ascii="Times New Roman" w:hAnsi="Times New Roman" w:cs="Times New Roman"/>
          <w:b/>
          <w:sz w:val="28"/>
          <w:szCs w:val="28"/>
        </w:rPr>
        <w:t>№</w:t>
      </w:r>
      <w:r w:rsidR="00250323">
        <w:rPr>
          <w:rFonts w:ascii="Times New Roman" w:hAnsi="Times New Roman" w:cs="Times New Roman"/>
          <w:b/>
          <w:sz w:val="28"/>
          <w:szCs w:val="28"/>
        </w:rPr>
        <w:t>01-18/</w:t>
      </w:r>
      <w:r w:rsidR="005F109E">
        <w:rPr>
          <w:rFonts w:ascii="Times New Roman" w:hAnsi="Times New Roman" w:cs="Times New Roman"/>
          <w:b/>
          <w:sz w:val="28"/>
          <w:szCs w:val="28"/>
        </w:rPr>
        <w:t>5</w:t>
      </w:r>
      <w:r w:rsidR="00250323">
        <w:rPr>
          <w:rFonts w:ascii="Times New Roman" w:hAnsi="Times New Roman" w:cs="Times New Roman"/>
          <w:b/>
          <w:sz w:val="28"/>
          <w:szCs w:val="28"/>
        </w:rPr>
        <w:t xml:space="preserve"> от </w:t>
      </w:r>
      <w:r w:rsidR="00250323" w:rsidRPr="0068057A">
        <w:rPr>
          <w:rFonts w:ascii="Times New Roman" w:hAnsi="Times New Roman" w:cs="Times New Roman"/>
          <w:b/>
          <w:sz w:val="28"/>
          <w:szCs w:val="28"/>
        </w:rPr>
        <w:t>«</w:t>
      </w:r>
      <w:r w:rsidR="00E13DF6">
        <w:rPr>
          <w:rFonts w:ascii="Times New Roman" w:hAnsi="Times New Roman" w:cs="Times New Roman"/>
          <w:b/>
          <w:sz w:val="28"/>
          <w:szCs w:val="28"/>
        </w:rPr>
        <w:t>31</w:t>
      </w:r>
      <w:r w:rsidR="00250323" w:rsidRPr="0068057A">
        <w:rPr>
          <w:rFonts w:ascii="Times New Roman" w:hAnsi="Times New Roman" w:cs="Times New Roman"/>
          <w:b/>
          <w:sz w:val="28"/>
          <w:szCs w:val="28"/>
        </w:rPr>
        <w:t>»</w:t>
      </w:r>
      <w:r w:rsidR="0068057A" w:rsidRPr="0068057A">
        <w:rPr>
          <w:rFonts w:ascii="Times New Roman" w:hAnsi="Times New Roman" w:cs="Times New Roman"/>
          <w:b/>
          <w:sz w:val="28"/>
          <w:szCs w:val="28"/>
        </w:rPr>
        <w:t xml:space="preserve"> </w:t>
      </w:r>
      <w:r w:rsidR="00E13DF6" w:rsidRPr="00E13DF6">
        <w:rPr>
          <w:rFonts w:ascii="Times New Roman" w:hAnsi="Times New Roman" w:cs="Times New Roman"/>
          <w:b/>
          <w:sz w:val="28"/>
          <w:szCs w:val="28"/>
        </w:rPr>
        <w:t>ма</w:t>
      </w:r>
      <w:r w:rsidR="00EE4CDA" w:rsidRPr="00E13DF6">
        <w:rPr>
          <w:rFonts w:ascii="Times New Roman" w:hAnsi="Times New Roman" w:cs="Times New Roman"/>
          <w:b/>
          <w:sz w:val="28"/>
          <w:szCs w:val="28"/>
        </w:rPr>
        <w:t>я</w:t>
      </w:r>
      <w:r w:rsidR="0068057A" w:rsidRPr="00E13DF6">
        <w:rPr>
          <w:rFonts w:ascii="Times New Roman" w:hAnsi="Times New Roman" w:cs="Times New Roman"/>
          <w:b/>
          <w:sz w:val="28"/>
          <w:szCs w:val="28"/>
        </w:rPr>
        <w:t xml:space="preserve"> </w:t>
      </w:r>
      <w:r w:rsidR="00250323" w:rsidRPr="00E13DF6">
        <w:rPr>
          <w:rFonts w:ascii="Times New Roman" w:hAnsi="Times New Roman" w:cs="Times New Roman"/>
          <w:b/>
          <w:sz w:val="28"/>
          <w:szCs w:val="28"/>
        </w:rPr>
        <w:t>2019г</w:t>
      </w:r>
      <w:r w:rsidR="00250323" w:rsidRPr="0068057A">
        <w:rPr>
          <w:rFonts w:ascii="Times New Roman" w:hAnsi="Times New Roman" w:cs="Times New Roman"/>
          <w:b/>
          <w:sz w:val="28"/>
          <w:szCs w:val="28"/>
        </w:rPr>
        <w:t>.</w:t>
      </w:r>
    </w:p>
    <w:p w:rsidR="00EE4CDA" w:rsidRPr="00EE4CDA" w:rsidRDefault="0014556A" w:rsidP="00EE4CDA">
      <w:pPr>
        <w:spacing w:after="0" w:line="240" w:lineRule="auto"/>
        <w:jc w:val="center"/>
        <w:rPr>
          <w:rFonts w:ascii="Times New Roman" w:hAnsi="Times New Roman" w:cs="Times New Roman"/>
          <w:sz w:val="28"/>
          <w:szCs w:val="28"/>
        </w:rPr>
      </w:pPr>
      <w:r w:rsidRPr="0014556A">
        <w:rPr>
          <w:rFonts w:ascii="Times New Roman" w:hAnsi="Times New Roman" w:cs="Times New Roman"/>
          <w:sz w:val="28"/>
          <w:szCs w:val="28"/>
        </w:rPr>
        <w:t xml:space="preserve">о результатах </w:t>
      </w:r>
      <w:r w:rsidR="00EE4CDA" w:rsidRPr="00EE4CDA">
        <w:rPr>
          <w:rFonts w:ascii="Times New Roman" w:hAnsi="Times New Roman" w:cs="Times New Roman"/>
          <w:sz w:val="28"/>
          <w:szCs w:val="28"/>
        </w:rPr>
        <w:t>внешней проверки бюджетной отчетности</w:t>
      </w:r>
    </w:p>
    <w:p w:rsidR="00EE4CDA" w:rsidRPr="00EE4CDA" w:rsidRDefault="00EE4CDA" w:rsidP="00EE4CDA">
      <w:pPr>
        <w:spacing w:after="0" w:line="240" w:lineRule="auto"/>
        <w:jc w:val="center"/>
        <w:rPr>
          <w:rFonts w:ascii="Times New Roman" w:hAnsi="Times New Roman" w:cs="Times New Roman"/>
          <w:sz w:val="28"/>
          <w:szCs w:val="28"/>
        </w:rPr>
      </w:pPr>
      <w:r w:rsidRPr="00EE4CDA">
        <w:rPr>
          <w:rFonts w:ascii="Times New Roman" w:hAnsi="Times New Roman" w:cs="Times New Roman"/>
          <w:sz w:val="28"/>
          <w:szCs w:val="28"/>
        </w:rPr>
        <w:t>главного администратора бюджетных средств</w:t>
      </w:r>
    </w:p>
    <w:p w:rsidR="00EE4CDA" w:rsidRPr="00EE4CDA" w:rsidRDefault="00EE4CDA" w:rsidP="00EE4CDA">
      <w:pPr>
        <w:spacing w:after="0" w:line="240" w:lineRule="auto"/>
        <w:jc w:val="center"/>
        <w:rPr>
          <w:rFonts w:ascii="Times New Roman" w:hAnsi="Times New Roman" w:cs="Times New Roman"/>
          <w:sz w:val="28"/>
          <w:szCs w:val="28"/>
        </w:rPr>
      </w:pPr>
      <w:r w:rsidRPr="00EE4CDA">
        <w:rPr>
          <w:rFonts w:ascii="Times New Roman" w:hAnsi="Times New Roman" w:cs="Times New Roman"/>
          <w:sz w:val="28"/>
          <w:szCs w:val="28"/>
        </w:rPr>
        <w:t xml:space="preserve">Администрации </w:t>
      </w:r>
      <w:r w:rsidR="001E040B" w:rsidRPr="00927A0C">
        <w:rPr>
          <w:rFonts w:ascii="Times New Roman" w:eastAsia="Times New Roman" w:hAnsi="Times New Roman" w:cs="Times New Roman"/>
          <w:sz w:val="28"/>
          <w:szCs w:val="28"/>
        </w:rPr>
        <w:t xml:space="preserve">Карабихского </w:t>
      </w:r>
      <w:r w:rsidRPr="00EE4CDA">
        <w:rPr>
          <w:rFonts w:ascii="Times New Roman" w:hAnsi="Times New Roman" w:cs="Times New Roman"/>
          <w:sz w:val="28"/>
          <w:szCs w:val="28"/>
        </w:rPr>
        <w:t xml:space="preserve">сельского поселения ЯМР </w:t>
      </w:r>
    </w:p>
    <w:p w:rsidR="0014556A" w:rsidRDefault="00EE4CDA" w:rsidP="00EE4CDA">
      <w:pPr>
        <w:spacing w:after="0" w:line="240" w:lineRule="auto"/>
        <w:jc w:val="center"/>
        <w:rPr>
          <w:rFonts w:ascii="Times New Roman" w:hAnsi="Times New Roman" w:cs="Times New Roman"/>
          <w:sz w:val="28"/>
          <w:szCs w:val="28"/>
        </w:rPr>
      </w:pPr>
      <w:r w:rsidRPr="00EE4CDA">
        <w:rPr>
          <w:rFonts w:ascii="Times New Roman" w:hAnsi="Times New Roman" w:cs="Times New Roman"/>
          <w:sz w:val="28"/>
          <w:szCs w:val="28"/>
        </w:rPr>
        <w:t>за 2018 год</w:t>
      </w:r>
    </w:p>
    <w:p w:rsidR="003A1404" w:rsidRPr="009F2A17" w:rsidRDefault="0014556A" w:rsidP="003A1404">
      <w:pPr>
        <w:spacing w:line="240" w:lineRule="auto"/>
        <w:ind w:firstLine="709"/>
        <w:jc w:val="both"/>
        <w:rPr>
          <w:rFonts w:ascii="Times New Roman" w:eastAsia="Times New Roman" w:hAnsi="Times New Roman" w:cs="Times New Roman"/>
          <w:sz w:val="28"/>
          <w:szCs w:val="28"/>
          <w:highlight w:val="yellow"/>
        </w:rPr>
      </w:pPr>
      <w:r w:rsidRPr="0014556A">
        <w:rPr>
          <w:rFonts w:ascii="Times New Roman" w:hAnsi="Times New Roman" w:cs="Times New Roman"/>
          <w:sz w:val="28"/>
          <w:szCs w:val="28"/>
        </w:rPr>
        <w:cr/>
      </w:r>
      <w:r w:rsidR="003A1404" w:rsidRPr="000122C3">
        <w:rPr>
          <w:rFonts w:ascii="Times New Roman" w:hAnsi="Times New Roman" w:cs="Times New Roman"/>
          <w:b/>
          <w:sz w:val="28"/>
          <w:szCs w:val="28"/>
        </w:rPr>
        <w:t xml:space="preserve">1. </w:t>
      </w:r>
      <w:proofErr w:type="gramStart"/>
      <w:r w:rsidR="003A1404" w:rsidRPr="000122C3">
        <w:rPr>
          <w:rFonts w:ascii="Times New Roman" w:hAnsi="Times New Roman" w:cs="Times New Roman"/>
          <w:b/>
          <w:sz w:val="28"/>
          <w:szCs w:val="28"/>
        </w:rPr>
        <w:t xml:space="preserve">Основание для проведения проверки: </w:t>
      </w:r>
      <w:r w:rsidR="00927A0C" w:rsidRPr="00927A0C">
        <w:rPr>
          <w:rFonts w:ascii="Times New Roman" w:eastAsia="Times New Roman" w:hAnsi="Times New Roman" w:cs="Times New Roman"/>
          <w:sz w:val="28"/>
          <w:szCs w:val="28"/>
        </w:rPr>
        <w:t>ст. 157, 264.4 Бюджетного кодекса РФ, ст. 9 Федерального закона от 07.02.2011 № 6-ФЗ, ст. 8 Положения о Контрольно-счетной палате ЯМР, утвержденного Решением Муниципального Совета ЯМР № 52 от 27.10.2011г., Решени</w:t>
      </w:r>
      <w:r w:rsidR="00927A0C">
        <w:rPr>
          <w:rFonts w:ascii="Times New Roman" w:eastAsia="Times New Roman" w:hAnsi="Times New Roman" w:cs="Times New Roman"/>
          <w:sz w:val="28"/>
          <w:szCs w:val="28"/>
        </w:rPr>
        <w:t>е</w:t>
      </w:r>
      <w:r w:rsidR="00927A0C" w:rsidRPr="00927A0C">
        <w:rPr>
          <w:rFonts w:ascii="Times New Roman" w:eastAsia="Times New Roman" w:hAnsi="Times New Roman" w:cs="Times New Roman"/>
          <w:sz w:val="28"/>
          <w:szCs w:val="28"/>
        </w:rPr>
        <w:t xml:space="preserve"> Муниципального Совета Карабихского сельского поселения ЯМР ЯО № 51 от 22.11.2018 «О передаче полномочий по осуществлению внешнего финансового контроля на 2019 год»,  Решени</w:t>
      </w:r>
      <w:r w:rsidR="00927A0C">
        <w:rPr>
          <w:rFonts w:ascii="Times New Roman" w:eastAsia="Times New Roman" w:hAnsi="Times New Roman" w:cs="Times New Roman"/>
          <w:sz w:val="28"/>
          <w:szCs w:val="28"/>
        </w:rPr>
        <w:t>е</w:t>
      </w:r>
      <w:r w:rsidR="00927A0C" w:rsidRPr="00927A0C">
        <w:rPr>
          <w:rFonts w:ascii="Times New Roman" w:eastAsia="Times New Roman" w:hAnsi="Times New Roman" w:cs="Times New Roman"/>
          <w:sz w:val="28"/>
          <w:szCs w:val="28"/>
        </w:rPr>
        <w:t xml:space="preserve"> Муниципального Совета ЯМР от</w:t>
      </w:r>
      <w:proofErr w:type="gramEnd"/>
      <w:r w:rsidR="00927A0C" w:rsidRPr="00927A0C">
        <w:rPr>
          <w:rFonts w:ascii="Times New Roman" w:eastAsia="Times New Roman" w:hAnsi="Times New Roman" w:cs="Times New Roman"/>
          <w:sz w:val="28"/>
          <w:szCs w:val="28"/>
        </w:rPr>
        <w:t xml:space="preserve"> 25.12.2018г. №  98 «О принятии полномочий по осуществлению внешнего муниципального финансового контроля на 2019 год», п. 3.1.8 Плана работы Контрольно-счётной палаты ЯМР на 2019 год, программ</w:t>
      </w:r>
      <w:r w:rsidR="00927A0C">
        <w:rPr>
          <w:rFonts w:ascii="Times New Roman" w:eastAsia="Times New Roman" w:hAnsi="Times New Roman" w:cs="Times New Roman"/>
          <w:sz w:val="28"/>
          <w:szCs w:val="28"/>
        </w:rPr>
        <w:t>а</w:t>
      </w:r>
      <w:r w:rsidR="00927A0C" w:rsidRPr="00927A0C">
        <w:rPr>
          <w:rFonts w:ascii="Times New Roman" w:eastAsia="Times New Roman" w:hAnsi="Times New Roman" w:cs="Times New Roman"/>
          <w:sz w:val="28"/>
          <w:szCs w:val="28"/>
        </w:rPr>
        <w:t xml:space="preserve"> проведения проверки, утвержденн</w:t>
      </w:r>
      <w:r w:rsidR="00927A0C">
        <w:rPr>
          <w:rFonts w:ascii="Times New Roman" w:eastAsia="Times New Roman" w:hAnsi="Times New Roman" w:cs="Times New Roman"/>
          <w:sz w:val="28"/>
          <w:szCs w:val="28"/>
        </w:rPr>
        <w:t>ая</w:t>
      </w:r>
      <w:r w:rsidR="00927A0C" w:rsidRPr="00927A0C">
        <w:rPr>
          <w:rFonts w:ascii="Times New Roman" w:eastAsia="Times New Roman" w:hAnsi="Times New Roman" w:cs="Times New Roman"/>
          <w:sz w:val="28"/>
          <w:szCs w:val="28"/>
        </w:rPr>
        <w:t xml:space="preserve"> приказом Председателя Контрольно-счётной палаты ЯМР №25 от 02.04.2019г., удостоверени</w:t>
      </w:r>
      <w:r w:rsidR="00927A0C">
        <w:rPr>
          <w:rFonts w:ascii="Times New Roman" w:eastAsia="Times New Roman" w:hAnsi="Times New Roman" w:cs="Times New Roman"/>
          <w:sz w:val="28"/>
          <w:szCs w:val="28"/>
        </w:rPr>
        <w:t>е</w:t>
      </w:r>
      <w:r w:rsidR="00927A0C" w:rsidRPr="00927A0C">
        <w:rPr>
          <w:rFonts w:ascii="Times New Roman" w:eastAsia="Times New Roman" w:hAnsi="Times New Roman" w:cs="Times New Roman"/>
          <w:sz w:val="28"/>
          <w:szCs w:val="28"/>
        </w:rPr>
        <w:t xml:space="preserve"> №17 от 02.04.2019г.</w:t>
      </w:r>
    </w:p>
    <w:p w:rsidR="003A1404" w:rsidRPr="006479D4" w:rsidRDefault="00A44DB0" w:rsidP="00A44DB0">
      <w:pPr>
        <w:spacing w:after="120" w:line="240" w:lineRule="auto"/>
        <w:jc w:val="both"/>
        <w:rPr>
          <w:rFonts w:ascii="Times New Roman" w:eastAsia="Times New Roman" w:hAnsi="Times New Roman" w:cs="Times New Roman"/>
          <w:color w:val="000000"/>
          <w:sz w:val="28"/>
          <w:szCs w:val="28"/>
          <w:shd w:val="clear" w:color="auto" w:fill="FFFFFF"/>
        </w:rPr>
      </w:pPr>
      <w:r w:rsidRPr="006479D4">
        <w:rPr>
          <w:rFonts w:ascii="Times New Roman" w:eastAsia="Times New Roman" w:hAnsi="Times New Roman" w:cs="Times New Roman"/>
          <w:b/>
          <w:sz w:val="28"/>
          <w:szCs w:val="28"/>
        </w:rPr>
        <w:t xml:space="preserve">2. </w:t>
      </w:r>
      <w:proofErr w:type="gramStart"/>
      <w:r w:rsidR="003A1404" w:rsidRPr="006479D4">
        <w:rPr>
          <w:rFonts w:ascii="Times New Roman" w:eastAsia="Times New Roman" w:hAnsi="Times New Roman" w:cs="Times New Roman"/>
          <w:b/>
          <w:sz w:val="28"/>
          <w:szCs w:val="28"/>
        </w:rPr>
        <w:t xml:space="preserve">Цель проверки: </w:t>
      </w:r>
      <w:r w:rsidR="00927A0C" w:rsidRPr="00927A0C">
        <w:rPr>
          <w:rFonts w:ascii="Times New Roman" w:eastAsia="Times New Roman" w:hAnsi="Times New Roman" w:cs="Times New Roman"/>
          <w:sz w:val="28"/>
          <w:szCs w:val="28"/>
        </w:rPr>
        <w:t>определение соответствия бюджетной отчетности требованиям бюджетного законодательства, оценка ее полноты и достоверности, установление соответствия фактического исполнения бюджета его плановым назначениям, установленным решением Муниципального Совета Карабихского сельского поселения ЯМР ЯО от 21.12.2017г. №56 «О бюджете Карабихского сельского поселения на 2018год и на плановый период 2019 и 2020 годов» (с изменениями), выявление возможных нарушений, недостатков и их последствий.</w:t>
      </w:r>
      <w:proofErr w:type="gramEnd"/>
    </w:p>
    <w:p w:rsidR="003A1404" w:rsidRPr="00205D9C" w:rsidRDefault="00A44DB0" w:rsidP="00A44DB0">
      <w:pPr>
        <w:spacing w:after="120" w:line="240" w:lineRule="auto"/>
        <w:jc w:val="both"/>
        <w:rPr>
          <w:rFonts w:ascii="Times New Roman" w:eastAsia="Times New Roman" w:hAnsi="Times New Roman" w:cs="Times New Roman"/>
          <w:sz w:val="28"/>
          <w:szCs w:val="28"/>
        </w:rPr>
      </w:pPr>
      <w:r w:rsidRPr="00205D9C">
        <w:rPr>
          <w:rFonts w:ascii="Times New Roman" w:eastAsia="Times New Roman" w:hAnsi="Times New Roman" w:cs="Times New Roman"/>
          <w:b/>
          <w:sz w:val="28"/>
          <w:szCs w:val="28"/>
        </w:rPr>
        <w:t xml:space="preserve">3. </w:t>
      </w:r>
      <w:r w:rsidR="003A1404" w:rsidRPr="00205D9C">
        <w:rPr>
          <w:rFonts w:ascii="Times New Roman" w:eastAsia="Times New Roman" w:hAnsi="Times New Roman" w:cs="Times New Roman"/>
          <w:b/>
          <w:sz w:val="28"/>
          <w:szCs w:val="28"/>
        </w:rPr>
        <w:t xml:space="preserve">Сроки проведения проверки: </w:t>
      </w:r>
      <w:r w:rsidR="00205D9C" w:rsidRPr="00205D9C">
        <w:rPr>
          <w:rFonts w:ascii="Times New Roman" w:eastAsia="Times New Roman" w:hAnsi="Times New Roman" w:cs="Times New Roman"/>
          <w:sz w:val="28"/>
          <w:szCs w:val="28"/>
        </w:rPr>
        <w:t>1</w:t>
      </w:r>
      <w:r w:rsidR="00F05D66">
        <w:rPr>
          <w:rFonts w:ascii="Times New Roman" w:eastAsia="Times New Roman" w:hAnsi="Times New Roman" w:cs="Times New Roman"/>
          <w:sz w:val="28"/>
          <w:szCs w:val="28"/>
        </w:rPr>
        <w:t>6</w:t>
      </w:r>
      <w:r w:rsidR="003A1404" w:rsidRPr="00205D9C">
        <w:rPr>
          <w:rFonts w:ascii="Times New Roman" w:eastAsia="Times New Roman" w:hAnsi="Times New Roman" w:cs="Times New Roman"/>
          <w:sz w:val="28"/>
          <w:szCs w:val="28"/>
        </w:rPr>
        <w:t>.0</w:t>
      </w:r>
      <w:r w:rsidR="00610E32" w:rsidRPr="00205D9C">
        <w:rPr>
          <w:rFonts w:ascii="Times New Roman" w:eastAsia="Times New Roman" w:hAnsi="Times New Roman" w:cs="Times New Roman"/>
          <w:sz w:val="28"/>
          <w:szCs w:val="28"/>
        </w:rPr>
        <w:t>4</w:t>
      </w:r>
      <w:r w:rsidR="003A1404" w:rsidRPr="00205D9C">
        <w:rPr>
          <w:rFonts w:ascii="Times New Roman" w:eastAsia="Times New Roman" w:hAnsi="Times New Roman" w:cs="Times New Roman"/>
          <w:sz w:val="28"/>
          <w:szCs w:val="28"/>
        </w:rPr>
        <w:t xml:space="preserve">.2019 – </w:t>
      </w:r>
      <w:r w:rsidR="00F05D66">
        <w:rPr>
          <w:rFonts w:ascii="Times New Roman" w:eastAsia="Times New Roman" w:hAnsi="Times New Roman" w:cs="Times New Roman"/>
          <w:sz w:val="28"/>
          <w:szCs w:val="28"/>
        </w:rPr>
        <w:t>30</w:t>
      </w:r>
      <w:r w:rsidR="00610E32" w:rsidRPr="00205D9C">
        <w:rPr>
          <w:rFonts w:ascii="Times New Roman" w:eastAsia="Times New Roman" w:hAnsi="Times New Roman" w:cs="Times New Roman"/>
          <w:sz w:val="28"/>
          <w:szCs w:val="28"/>
        </w:rPr>
        <w:t>.04</w:t>
      </w:r>
      <w:r w:rsidR="003A1404" w:rsidRPr="00205D9C">
        <w:rPr>
          <w:rFonts w:ascii="Times New Roman" w:eastAsia="Times New Roman" w:hAnsi="Times New Roman" w:cs="Times New Roman"/>
          <w:sz w:val="28"/>
          <w:szCs w:val="28"/>
        </w:rPr>
        <w:t>.2019 гг.</w:t>
      </w:r>
    </w:p>
    <w:p w:rsidR="00355BF9" w:rsidRPr="0099352F" w:rsidRDefault="00355BF9" w:rsidP="00A44DB0">
      <w:pPr>
        <w:spacing w:after="120" w:line="240" w:lineRule="auto"/>
        <w:jc w:val="both"/>
        <w:rPr>
          <w:rFonts w:ascii="Times New Roman" w:eastAsia="Times New Roman" w:hAnsi="Times New Roman" w:cs="Times New Roman"/>
          <w:color w:val="000000"/>
          <w:sz w:val="28"/>
          <w:szCs w:val="28"/>
          <w:shd w:val="clear" w:color="auto" w:fill="FFFFFF"/>
        </w:rPr>
      </w:pPr>
      <w:r w:rsidRPr="0099352F">
        <w:rPr>
          <w:rFonts w:ascii="Times New Roman" w:eastAsia="Times New Roman" w:hAnsi="Times New Roman" w:cs="Times New Roman"/>
          <w:b/>
          <w:sz w:val="28"/>
          <w:szCs w:val="28"/>
        </w:rPr>
        <w:t>4. Проверяемый период:</w:t>
      </w:r>
      <w:r w:rsidRPr="0099352F">
        <w:rPr>
          <w:rFonts w:ascii="Times New Roman" w:eastAsia="Times New Roman" w:hAnsi="Times New Roman" w:cs="Times New Roman"/>
          <w:sz w:val="28"/>
          <w:szCs w:val="28"/>
        </w:rPr>
        <w:t xml:space="preserve"> </w:t>
      </w:r>
      <w:r w:rsidR="008D084D" w:rsidRPr="0099352F">
        <w:rPr>
          <w:rFonts w:ascii="Times New Roman" w:eastAsia="Courier New" w:hAnsi="Times New Roman" w:cs="Times New Roman"/>
          <w:color w:val="000000"/>
          <w:sz w:val="28"/>
          <w:szCs w:val="28"/>
        </w:rPr>
        <w:t>2018 г.</w:t>
      </w:r>
    </w:p>
    <w:p w:rsidR="003A1404" w:rsidRPr="0099352F" w:rsidRDefault="00355BF9" w:rsidP="00177EFA">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sidRPr="0099352F">
        <w:rPr>
          <w:rFonts w:ascii="Times New Roman" w:eastAsia="Times New Roman" w:hAnsi="Times New Roman" w:cs="Times New Roman"/>
          <w:b/>
          <w:sz w:val="28"/>
          <w:szCs w:val="28"/>
        </w:rPr>
        <w:t>5</w:t>
      </w:r>
      <w:r w:rsidR="00A44DB0" w:rsidRPr="0099352F">
        <w:rPr>
          <w:rFonts w:ascii="Times New Roman" w:eastAsia="Times New Roman" w:hAnsi="Times New Roman" w:cs="Times New Roman"/>
          <w:b/>
          <w:sz w:val="28"/>
          <w:szCs w:val="28"/>
        </w:rPr>
        <w:t xml:space="preserve">. </w:t>
      </w:r>
      <w:r w:rsidR="003A1404" w:rsidRPr="0099352F">
        <w:rPr>
          <w:rFonts w:ascii="Times New Roman" w:eastAsia="Times New Roman" w:hAnsi="Times New Roman" w:cs="Times New Roman"/>
          <w:b/>
          <w:sz w:val="28"/>
          <w:szCs w:val="28"/>
        </w:rPr>
        <w:t xml:space="preserve">Метод и способ проведения проверки: </w:t>
      </w:r>
      <w:r w:rsidR="00D265D8" w:rsidRPr="0099352F">
        <w:rPr>
          <w:rFonts w:ascii="Times New Roman" w:eastAsia="Times New Roman" w:hAnsi="Times New Roman" w:cs="Times New Roman"/>
          <w:sz w:val="28"/>
          <w:szCs w:val="28"/>
        </w:rPr>
        <w:t>по вопросам программы проверки выборочным способом</w:t>
      </w:r>
      <w:r w:rsidR="00177EFA" w:rsidRPr="0099352F">
        <w:rPr>
          <w:rFonts w:ascii="Times New Roman" w:eastAsia="Times New Roman" w:hAnsi="Times New Roman" w:cs="Times New Roman"/>
          <w:iCs/>
          <w:sz w:val="28"/>
          <w:szCs w:val="28"/>
        </w:rPr>
        <w:t>:</w:t>
      </w:r>
    </w:p>
    <w:p w:rsidR="00177EFA" w:rsidRPr="0099352F" w:rsidRDefault="00177EFA" w:rsidP="00177EFA">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sidRPr="0099352F">
        <w:rPr>
          <w:rFonts w:ascii="Times New Roman" w:eastAsia="Times New Roman" w:hAnsi="Times New Roman" w:cs="Times New Roman"/>
          <w:iCs/>
          <w:sz w:val="28"/>
          <w:szCs w:val="28"/>
        </w:rPr>
        <w:t xml:space="preserve">- </w:t>
      </w:r>
      <w:r w:rsidR="001B3D7C" w:rsidRPr="0099352F">
        <w:rPr>
          <w:rFonts w:ascii="Times New Roman" w:eastAsia="Times New Roman" w:hAnsi="Times New Roman" w:cs="Times New Roman"/>
          <w:iCs/>
          <w:sz w:val="28"/>
          <w:szCs w:val="28"/>
        </w:rPr>
        <w:t>полнота бюджетной отчетности и ее соответствие требованиям нормативных правовых актов</w:t>
      </w:r>
      <w:r w:rsidR="00B82B27" w:rsidRPr="0099352F">
        <w:rPr>
          <w:rFonts w:ascii="Times New Roman" w:eastAsia="Times New Roman" w:hAnsi="Times New Roman" w:cs="Times New Roman"/>
          <w:iCs/>
          <w:sz w:val="28"/>
          <w:szCs w:val="28"/>
        </w:rPr>
        <w:t>;</w:t>
      </w:r>
    </w:p>
    <w:p w:rsidR="00177EFA" w:rsidRPr="0099352F" w:rsidRDefault="00177EFA" w:rsidP="00177EFA">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sidRPr="0099352F">
        <w:rPr>
          <w:rFonts w:ascii="Times New Roman" w:eastAsia="Times New Roman" w:hAnsi="Times New Roman" w:cs="Times New Roman"/>
          <w:iCs/>
          <w:sz w:val="28"/>
          <w:szCs w:val="28"/>
        </w:rPr>
        <w:t xml:space="preserve">- </w:t>
      </w:r>
      <w:r w:rsidR="001B3D7C" w:rsidRPr="0099352F">
        <w:rPr>
          <w:rFonts w:ascii="Times New Roman" w:eastAsia="Times New Roman" w:hAnsi="Times New Roman" w:cs="Times New Roman"/>
          <w:iCs/>
          <w:sz w:val="28"/>
          <w:szCs w:val="28"/>
        </w:rPr>
        <w:t>анализ данных бюджетной отчётности</w:t>
      </w:r>
      <w:r w:rsidR="00B82B27" w:rsidRPr="0099352F">
        <w:rPr>
          <w:rFonts w:ascii="Times New Roman" w:eastAsia="Times New Roman" w:hAnsi="Times New Roman" w:cs="Times New Roman"/>
          <w:iCs/>
          <w:sz w:val="28"/>
          <w:szCs w:val="28"/>
        </w:rPr>
        <w:t>;</w:t>
      </w:r>
    </w:p>
    <w:p w:rsidR="0049605E" w:rsidRPr="0099352F" w:rsidRDefault="00177EFA" w:rsidP="00177EFA">
      <w:pPr>
        <w:autoSpaceDE w:val="0"/>
        <w:autoSpaceDN w:val="0"/>
        <w:adjustRightInd w:val="0"/>
        <w:spacing w:line="240" w:lineRule="auto"/>
        <w:jc w:val="both"/>
        <w:outlineLvl w:val="0"/>
        <w:rPr>
          <w:rFonts w:ascii="Times New Roman" w:eastAsia="Times New Roman" w:hAnsi="Times New Roman" w:cs="Times New Roman"/>
          <w:iCs/>
          <w:sz w:val="28"/>
          <w:szCs w:val="28"/>
        </w:rPr>
      </w:pPr>
      <w:r w:rsidRPr="0099352F">
        <w:rPr>
          <w:rFonts w:ascii="Times New Roman" w:eastAsia="Times New Roman" w:hAnsi="Times New Roman" w:cs="Times New Roman"/>
          <w:iCs/>
          <w:sz w:val="28"/>
          <w:szCs w:val="28"/>
        </w:rPr>
        <w:t xml:space="preserve">- </w:t>
      </w:r>
      <w:r w:rsidR="001B3D7C" w:rsidRPr="0099352F">
        <w:rPr>
          <w:rFonts w:ascii="Times New Roman" w:eastAsia="Times New Roman" w:hAnsi="Times New Roman" w:cs="Times New Roman"/>
          <w:iCs/>
          <w:sz w:val="28"/>
          <w:szCs w:val="28"/>
        </w:rPr>
        <w:t xml:space="preserve">анализ исполнения бюджетных назначений </w:t>
      </w:r>
      <w:r w:rsidR="006C1B9F" w:rsidRPr="0099352F">
        <w:rPr>
          <w:rFonts w:ascii="Times New Roman" w:eastAsia="Times New Roman" w:hAnsi="Times New Roman" w:cs="Times New Roman"/>
          <w:iCs/>
          <w:sz w:val="28"/>
          <w:szCs w:val="28"/>
        </w:rPr>
        <w:t>главного администратора бюджетных средств</w:t>
      </w:r>
      <w:r w:rsidR="004A2614" w:rsidRPr="0099352F">
        <w:rPr>
          <w:rFonts w:ascii="Times New Roman" w:eastAsia="Times New Roman" w:hAnsi="Times New Roman" w:cs="Times New Roman"/>
          <w:iCs/>
          <w:sz w:val="28"/>
          <w:szCs w:val="28"/>
        </w:rPr>
        <w:t xml:space="preserve"> (ГАБС)</w:t>
      </w:r>
      <w:r w:rsidR="001B3D7C" w:rsidRPr="0099352F">
        <w:rPr>
          <w:rFonts w:ascii="Times New Roman" w:eastAsia="Times New Roman" w:hAnsi="Times New Roman" w:cs="Times New Roman"/>
          <w:iCs/>
          <w:sz w:val="28"/>
          <w:szCs w:val="28"/>
        </w:rPr>
        <w:t xml:space="preserve"> по доходам и  расходам</w:t>
      </w:r>
      <w:r w:rsidR="0049605E" w:rsidRPr="0099352F">
        <w:rPr>
          <w:rFonts w:ascii="Times New Roman" w:eastAsia="Times New Roman" w:hAnsi="Times New Roman" w:cs="Times New Roman"/>
          <w:iCs/>
          <w:sz w:val="28"/>
          <w:szCs w:val="28"/>
        </w:rPr>
        <w:t>;</w:t>
      </w:r>
    </w:p>
    <w:p w:rsidR="00177EFA" w:rsidRPr="0099352F" w:rsidRDefault="0049605E" w:rsidP="00177EFA">
      <w:pPr>
        <w:autoSpaceDE w:val="0"/>
        <w:autoSpaceDN w:val="0"/>
        <w:adjustRightInd w:val="0"/>
        <w:spacing w:line="240" w:lineRule="auto"/>
        <w:jc w:val="both"/>
        <w:outlineLvl w:val="0"/>
        <w:rPr>
          <w:rFonts w:ascii="Times New Roman" w:eastAsia="Times New Roman" w:hAnsi="Times New Roman" w:cs="Times New Roman"/>
          <w:iCs/>
          <w:sz w:val="28"/>
          <w:szCs w:val="28"/>
        </w:rPr>
      </w:pPr>
      <w:r w:rsidRPr="0099352F">
        <w:rPr>
          <w:rFonts w:ascii="Times New Roman" w:eastAsia="Times New Roman" w:hAnsi="Times New Roman" w:cs="Times New Roman"/>
          <w:iCs/>
          <w:sz w:val="28"/>
          <w:szCs w:val="28"/>
        </w:rPr>
        <w:t>- анализ сведений по дебиторской и кредиторской задолженности (ф. 0503169)</w:t>
      </w:r>
      <w:r w:rsidR="00177EFA" w:rsidRPr="0099352F">
        <w:rPr>
          <w:rFonts w:ascii="Times New Roman" w:eastAsia="Times New Roman" w:hAnsi="Times New Roman" w:cs="Times New Roman"/>
          <w:iCs/>
          <w:sz w:val="28"/>
          <w:szCs w:val="28"/>
        </w:rPr>
        <w:t>.</w:t>
      </w:r>
    </w:p>
    <w:tbl>
      <w:tblPr>
        <w:tblStyle w:val="a3"/>
        <w:tblW w:w="10031" w:type="dxa"/>
        <w:tblLook w:val="04A0"/>
      </w:tblPr>
      <w:tblGrid>
        <w:gridCol w:w="533"/>
        <w:gridCol w:w="2552"/>
        <w:gridCol w:w="992"/>
        <w:gridCol w:w="1418"/>
        <w:gridCol w:w="563"/>
        <w:gridCol w:w="3973"/>
      </w:tblGrid>
      <w:tr w:rsidR="00B75204" w:rsidRPr="0099352F" w:rsidTr="005666D5">
        <w:tc>
          <w:tcPr>
            <w:tcW w:w="10031" w:type="dxa"/>
            <w:gridSpan w:val="6"/>
          </w:tcPr>
          <w:p w:rsidR="00B75204" w:rsidRPr="0099352F" w:rsidRDefault="00B75204" w:rsidP="00301C97">
            <w:pPr>
              <w:rPr>
                <w:rFonts w:ascii="Times New Roman" w:hAnsi="Times New Roman" w:cs="Times New Roman"/>
                <w:b/>
                <w:sz w:val="24"/>
                <w:szCs w:val="24"/>
              </w:rPr>
            </w:pPr>
            <w:r w:rsidRPr="0099352F">
              <w:rPr>
                <w:rFonts w:ascii="Times New Roman" w:eastAsia="Times New Roman" w:hAnsi="Times New Roman" w:cs="Times New Roman"/>
                <w:b/>
                <w:color w:val="000000"/>
                <w:sz w:val="24"/>
                <w:szCs w:val="24"/>
                <w:shd w:val="clear" w:color="auto" w:fill="FFFFFF"/>
                <w:lang w:val="en-US"/>
              </w:rPr>
              <w:t>I</w:t>
            </w:r>
            <w:r w:rsidRPr="0099352F">
              <w:rPr>
                <w:rFonts w:ascii="Times New Roman" w:eastAsia="Times New Roman" w:hAnsi="Times New Roman" w:cs="Times New Roman"/>
                <w:b/>
                <w:color w:val="000000"/>
                <w:sz w:val="24"/>
                <w:szCs w:val="24"/>
                <w:shd w:val="clear" w:color="auto" w:fill="FFFFFF"/>
              </w:rPr>
              <w:t xml:space="preserve">. </w:t>
            </w:r>
            <w:r w:rsidR="00301C97" w:rsidRPr="0099352F">
              <w:rPr>
                <w:rFonts w:ascii="Times New Roman" w:eastAsia="Times New Roman" w:hAnsi="Times New Roman" w:cs="Times New Roman"/>
                <w:b/>
                <w:color w:val="000000"/>
                <w:sz w:val="24"/>
                <w:szCs w:val="24"/>
                <w:shd w:val="clear" w:color="auto" w:fill="FFFFFF"/>
              </w:rPr>
              <w:t>Итоги</w:t>
            </w:r>
            <w:r w:rsidRPr="0099352F">
              <w:rPr>
                <w:rFonts w:ascii="Times New Roman" w:eastAsia="Times New Roman" w:hAnsi="Times New Roman" w:cs="Times New Roman"/>
                <w:b/>
                <w:color w:val="000000"/>
                <w:sz w:val="24"/>
                <w:szCs w:val="24"/>
                <w:shd w:val="clear" w:color="auto" w:fill="FFFFFF"/>
              </w:rPr>
              <w:t xml:space="preserve"> проверки:</w:t>
            </w:r>
          </w:p>
        </w:tc>
      </w:tr>
      <w:tr w:rsidR="00500F0A" w:rsidRPr="0099352F" w:rsidTr="008B083A">
        <w:tc>
          <w:tcPr>
            <w:tcW w:w="3085" w:type="dxa"/>
            <w:gridSpan w:val="2"/>
          </w:tcPr>
          <w:p w:rsidR="00500F0A" w:rsidRPr="0099352F" w:rsidRDefault="00500F0A" w:rsidP="00B75204">
            <w:pPr>
              <w:autoSpaceDE w:val="0"/>
              <w:autoSpaceDN w:val="0"/>
              <w:adjustRightInd w:val="0"/>
              <w:jc w:val="both"/>
              <w:outlineLvl w:val="0"/>
              <w:rPr>
                <w:rFonts w:ascii="Times New Roman" w:eastAsia="Times New Roman" w:hAnsi="Times New Roman" w:cs="Times New Roman"/>
                <w:iCs/>
                <w:sz w:val="24"/>
                <w:szCs w:val="24"/>
              </w:rPr>
            </w:pPr>
            <w:r w:rsidRPr="0099352F">
              <w:rPr>
                <w:rFonts w:ascii="Times New Roman" w:eastAsia="Times New Roman" w:hAnsi="Times New Roman" w:cs="Times New Roman"/>
                <w:iCs/>
                <w:sz w:val="24"/>
                <w:szCs w:val="24"/>
              </w:rPr>
              <w:t>Акт проверки</w:t>
            </w:r>
          </w:p>
        </w:tc>
        <w:tc>
          <w:tcPr>
            <w:tcW w:w="2410" w:type="dxa"/>
            <w:gridSpan w:val="2"/>
          </w:tcPr>
          <w:p w:rsidR="00500F0A" w:rsidRPr="0099352F" w:rsidRDefault="00500F0A" w:rsidP="00F05D66">
            <w:pPr>
              <w:autoSpaceDE w:val="0"/>
              <w:autoSpaceDN w:val="0"/>
              <w:adjustRightInd w:val="0"/>
              <w:jc w:val="both"/>
              <w:outlineLvl w:val="0"/>
              <w:rPr>
                <w:rFonts w:ascii="Times New Roman" w:eastAsia="Times New Roman" w:hAnsi="Times New Roman" w:cs="Times New Roman"/>
                <w:iCs/>
                <w:sz w:val="24"/>
                <w:szCs w:val="24"/>
              </w:rPr>
            </w:pPr>
            <w:r w:rsidRPr="0099352F">
              <w:rPr>
                <w:rFonts w:ascii="Times New Roman" w:eastAsia="Times New Roman" w:hAnsi="Times New Roman" w:cs="Times New Roman"/>
                <w:iCs/>
                <w:sz w:val="24"/>
                <w:szCs w:val="24"/>
              </w:rPr>
              <w:t>№</w:t>
            </w:r>
            <w:r w:rsidR="0099352F">
              <w:rPr>
                <w:rFonts w:ascii="Times New Roman" w:eastAsia="Times New Roman" w:hAnsi="Times New Roman" w:cs="Times New Roman"/>
                <w:iCs/>
                <w:sz w:val="24"/>
                <w:szCs w:val="24"/>
              </w:rPr>
              <w:t>1</w:t>
            </w:r>
            <w:r w:rsidR="00F05D66">
              <w:rPr>
                <w:rFonts w:ascii="Times New Roman" w:eastAsia="Times New Roman" w:hAnsi="Times New Roman" w:cs="Times New Roman"/>
                <w:iCs/>
                <w:sz w:val="24"/>
                <w:szCs w:val="24"/>
              </w:rPr>
              <w:t>7</w:t>
            </w:r>
            <w:r w:rsidRPr="0099352F">
              <w:rPr>
                <w:rFonts w:ascii="Times New Roman" w:eastAsia="Times New Roman" w:hAnsi="Times New Roman" w:cs="Times New Roman"/>
                <w:iCs/>
                <w:sz w:val="24"/>
                <w:szCs w:val="24"/>
              </w:rPr>
              <w:t xml:space="preserve"> от </w:t>
            </w:r>
            <w:r w:rsidR="00F05D66">
              <w:rPr>
                <w:rFonts w:ascii="Times New Roman" w:eastAsia="Times New Roman" w:hAnsi="Times New Roman" w:cs="Times New Roman"/>
                <w:iCs/>
                <w:sz w:val="24"/>
                <w:szCs w:val="24"/>
              </w:rPr>
              <w:t>30</w:t>
            </w:r>
            <w:r w:rsidR="0023445D" w:rsidRPr="0099352F">
              <w:rPr>
                <w:rFonts w:ascii="Times New Roman" w:eastAsia="Times New Roman" w:hAnsi="Times New Roman" w:cs="Times New Roman"/>
                <w:iCs/>
                <w:sz w:val="24"/>
                <w:szCs w:val="24"/>
              </w:rPr>
              <w:t>.</w:t>
            </w:r>
            <w:r w:rsidR="00437B78" w:rsidRPr="0099352F">
              <w:rPr>
                <w:rFonts w:ascii="Times New Roman" w:eastAsia="Times New Roman" w:hAnsi="Times New Roman" w:cs="Times New Roman"/>
                <w:iCs/>
                <w:sz w:val="24"/>
                <w:szCs w:val="24"/>
              </w:rPr>
              <w:t>04</w:t>
            </w:r>
            <w:r w:rsidRPr="0099352F">
              <w:rPr>
                <w:rFonts w:ascii="Times New Roman" w:eastAsia="Times New Roman" w:hAnsi="Times New Roman" w:cs="Times New Roman"/>
                <w:iCs/>
                <w:sz w:val="24"/>
                <w:szCs w:val="24"/>
              </w:rPr>
              <w:t>.2019г.</w:t>
            </w:r>
          </w:p>
        </w:tc>
        <w:tc>
          <w:tcPr>
            <w:tcW w:w="4536" w:type="dxa"/>
            <w:gridSpan w:val="2"/>
          </w:tcPr>
          <w:p w:rsidR="00500F0A" w:rsidRPr="0099352F" w:rsidRDefault="00500F0A" w:rsidP="00C342AE">
            <w:pPr>
              <w:autoSpaceDE w:val="0"/>
              <w:autoSpaceDN w:val="0"/>
              <w:adjustRightInd w:val="0"/>
              <w:jc w:val="both"/>
              <w:outlineLvl w:val="0"/>
              <w:rPr>
                <w:rFonts w:ascii="Times New Roman" w:eastAsia="Times New Roman" w:hAnsi="Times New Roman" w:cs="Times New Roman"/>
                <w:iCs/>
                <w:sz w:val="24"/>
                <w:szCs w:val="24"/>
              </w:rPr>
            </w:pPr>
            <w:proofErr w:type="gramStart"/>
            <w:r w:rsidRPr="0099352F">
              <w:rPr>
                <w:rFonts w:ascii="Times New Roman" w:eastAsia="Times New Roman" w:hAnsi="Times New Roman" w:cs="Times New Roman"/>
                <w:iCs/>
                <w:sz w:val="24"/>
                <w:szCs w:val="24"/>
              </w:rPr>
              <w:t>Подписан</w:t>
            </w:r>
            <w:proofErr w:type="gramEnd"/>
            <w:r w:rsidRPr="0099352F">
              <w:rPr>
                <w:rFonts w:ascii="Times New Roman" w:eastAsia="Times New Roman" w:hAnsi="Times New Roman" w:cs="Times New Roman"/>
                <w:iCs/>
                <w:sz w:val="24"/>
                <w:szCs w:val="24"/>
              </w:rPr>
              <w:t xml:space="preserve"> </w:t>
            </w:r>
            <w:r w:rsidR="00C342AE" w:rsidRPr="0099352F">
              <w:rPr>
                <w:rFonts w:ascii="Times New Roman" w:eastAsia="Times New Roman" w:hAnsi="Times New Roman" w:cs="Times New Roman"/>
                <w:iCs/>
                <w:sz w:val="24"/>
                <w:szCs w:val="24"/>
              </w:rPr>
              <w:t>без</w:t>
            </w:r>
            <w:r w:rsidRPr="0099352F">
              <w:rPr>
                <w:rFonts w:ascii="Times New Roman" w:eastAsia="Times New Roman" w:hAnsi="Times New Roman" w:cs="Times New Roman"/>
                <w:iCs/>
                <w:sz w:val="24"/>
                <w:szCs w:val="24"/>
              </w:rPr>
              <w:t xml:space="preserve"> разногласи</w:t>
            </w:r>
            <w:r w:rsidR="00C342AE" w:rsidRPr="0099352F">
              <w:rPr>
                <w:rFonts w:ascii="Times New Roman" w:eastAsia="Times New Roman" w:hAnsi="Times New Roman" w:cs="Times New Roman"/>
                <w:iCs/>
                <w:sz w:val="24"/>
                <w:szCs w:val="24"/>
              </w:rPr>
              <w:t>й</w:t>
            </w:r>
          </w:p>
        </w:tc>
      </w:tr>
      <w:tr w:rsidR="00B75204" w:rsidRPr="0099352F" w:rsidTr="008B083A">
        <w:tc>
          <w:tcPr>
            <w:tcW w:w="5495" w:type="dxa"/>
            <w:gridSpan w:val="4"/>
          </w:tcPr>
          <w:p w:rsidR="00B75204" w:rsidRPr="0099352F" w:rsidRDefault="00265928" w:rsidP="00655A83">
            <w:pPr>
              <w:rPr>
                <w:rFonts w:ascii="Times New Roman" w:hAnsi="Times New Roman" w:cs="Times New Roman"/>
                <w:sz w:val="24"/>
                <w:szCs w:val="24"/>
              </w:rPr>
            </w:pPr>
            <w:r w:rsidRPr="0099352F">
              <w:rPr>
                <w:rFonts w:ascii="Times New Roman" w:eastAsia="Times New Roman" w:hAnsi="Times New Roman" w:cs="Times New Roman"/>
                <w:b/>
                <w:color w:val="000000"/>
                <w:sz w:val="24"/>
                <w:szCs w:val="24"/>
                <w:shd w:val="clear" w:color="auto" w:fill="FFFFFF"/>
                <w:lang w:val="en-US"/>
              </w:rPr>
              <w:t>II</w:t>
            </w:r>
            <w:r w:rsidRPr="0099352F">
              <w:rPr>
                <w:rFonts w:ascii="Times New Roman" w:eastAsia="Times New Roman" w:hAnsi="Times New Roman" w:cs="Times New Roman"/>
                <w:b/>
                <w:color w:val="000000"/>
                <w:sz w:val="24"/>
                <w:szCs w:val="24"/>
                <w:shd w:val="clear" w:color="auto" w:fill="FFFFFF"/>
              </w:rPr>
              <w:t>. Количество объектов проверки</w:t>
            </w:r>
            <w:r w:rsidR="00B55B76" w:rsidRPr="0099352F">
              <w:rPr>
                <w:rFonts w:ascii="Times New Roman" w:eastAsia="Times New Roman" w:hAnsi="Times New Roman" w:cs="Times New Roman"/>
                <w:b/>
                <w:color w:val="000000"/>
                <w:sz w:val="24"/>
                <w:szCs w:val="24"/>
                <w:shd w:val="clear" w:color="auto" w:fill="FFFFFF"/>
              </w:rPr>
              <w:t>, в т.ч.</w:t>
            </w:r>
            <w:r w:rsidR="007F4DCC" w:rsidRPr="0099352F">
              <w:rPr>
                <w:rFonts w:ascii="Times New Roman" w:eastAsia="Times New Roman" w:hAnsi="Times New Roman" w:cs="Times New Roman"/>
                <w:b/>
                <w:color w:val="000000"/>
                <w:sz w:val="24"/>
                <w:szCs w:val="24"/>
                <w:shd w:val="clear" w:color="auto" w:fill="FFFFFF"/>
              </w:rPr>
              <w:t>:</w:t>
            </w:r>
          </w:p>
        </w:tc>
        <w:tc>
          <w:tcPr>
            <w:tcW w:w="4536" w:type="dxa"/>
            <w:gridSpan w:val="2"/>
          </w:tcPr>
          <w:p w:rsidR="00B75204" w:rsidRPr="0099352F" w:rsidRDefault="00B75204" w:rsidP="00655A83">
            <w:pPr>
              <w:jc w:val="center"/>
              <w:rPr>
                <w:rFonts w:ascii="Times New Roman" w:hAnsi="Times New Roman" w:cs="Times New Roman"/>
                <w:sz w:val="24"/>
                <w:szCs w:val="24"/>
              </w:rPr>
            </w:pPr>
            <w:r w:rsidRPr="0099352F">
              <w:rPr>
                <w:rFonts w:ascii="Times New Roman" w:hAnsi="Times New Roman" w:cs="Times New Roman"/>
                <w:sz w:val="24"/>
                <w:szCs w:val="24"/>
              </w:rPr>
              <w:t>1 ед.</w:t>
            </w:r>
          </w:p>
        </w:tc>
      </w:tr>
      <w:tr w:rsidR="005666D5" w:rsidRPr="0099352F" w:rsidTr="008B083A">
        <w:tc>
          <w:tcPr>
            <w:tcW w:w="5495" w:type="dxa"/>
            <w:gridSpan w:val="4"/>
          </w:tcPr>
          <w:p w:rsidR="005666D5" w:rsidRPr="0099352F" w:rsidRDefault="005666D5" w:rsidP="007F4DCC">
            <w:pPr>
              <w:rPr>
                <w:rFonts w:ascii="Times New Roman" w:hAnsi="Times New Roman" w:cs="Times New Roman"/>
                <w:sz w:val="24"/>
                <w:szCs w:val="24"/>
              </w:rPr>
            </w:pPr>
            <w:r w:rsidRPr="0099352F">
              <w:rPr>
                <w:rFonts w:ascii="Times New Roman" w:hAnsi="Times New Roman" w:cs="Times New Roman"/>
                <w:sz w:val="24"/>
                <w:szCs w:val="24"/>
              </w:rPr>
              <w:t xml:space="preserve">- </w:t>
            </w:r>
            <w:r w:rsidR="007F4DCC" w:rsidRPr="0099352F">
              <w:rPr>
                <w:rFonts w:ascii="Times New Roman" w:hAnsi="Times New Roman" w:cs="Times New Roman"/>
                <w:sz w:val="24"/>
                <w:szCs w:val="24"/>
              </w:rPr>
              <w:t>орган местного самоуправления</w:t>
            </w:r>
          </w:p>
        </w:tc>
        <w:tc>
          <w:tcPr>
            <w:tcW w:w="4536" w:type="dxa"/>
            <w:gridSpan w:val="2"/>
          </w:tcPr>
          <w:p w:rsidR="005666D5" w:rsidRPr="0099352F" w:rsidRDefault="005666D5" w:rsidP="00CF7C97">
            <w:pPr>
              <w:jc w:val="center"/>
              <w:rPr>
                <w:rFonts w:ascii="Times New Roman" w:hAnsi="Times New Roman" w:cs="Times New Roman"/>
                <w:sz w:val="24"/>
                <w:szCs w:val="24"/>
              </w:rPr>
            </w:pPr>
            <w:r w:rsidRPr="0099352F">
              <w:rPr>
                <w:rFonts w:ascii="Times New Roman" w:hAnsi="Times New Roman" w:cs="Times New Roman"/>
                <w:sz w:val="24"/>
                <w:szCs w:val="24"/>
              </w:rPr>
              <w:t>1 ед.</w:t>
            </w:r>
          </w:p>
        </w:tc>
      </w:tr>
      <w:tr w:rsidR="00D47BDA" w:rsidRPr="001D3374" w:rsidTr="008B083A">
        <w:tc>
          <w:tcPr>
            <w:tcW w:w="5495" w:type="dxa"/>
            <w:gridSpan w:val="4"/>
            <w:vAlign w:val="center"/>
          </w:tcPr>
          <w:p w:rsidR="00D47BDA" w:rsidRPr="001D3374" w:rsidRDefault="006B3538" w:rsidP="006B3538">
            <w:pPr>
              <w:rPr>
                <w:rFonts w:ascii="Times New Roman" w:hAnsi="Times New Roman" w:cs="Times New Roman"/>
                <w:b/>
                <w:sz w:val="24"/>
                <w:szCs w:val="24"/>
              </w:rPr>
            </w:pPr>
            <w:r w:rsidRPr="001D3374">
              <w:rPr>
                <w:rFonts w:ascii="Times New Roman" w:hAnsi="Times New Roman" w:cs="Times New Roman"/>
                <w:b/>
                <w:sz w:val="24"/>
                <w:szCs w:val="24"/>
                <w:lang w:val="en-US"/>
              </w:rPr>
              <w:t>III</w:t>
            </w:r>
            <w:r w:rsidRPr="001D3374">
              <w:rPr>
                <w:rFonts w:ascii="Times New Roman" w:hAnsi="Times New Roman" w:cs="Times New Roman"/>
                <w:b/>
                <w:sz w:val="24"/>
                <w:szCs w:val="24"/>
              </w:rPr>
              <w:t xml:space="preserve">. </w:t>
            </w:r>
            <w:r w:rsidR="00D47BDA" w:rsidRPr="001D3374">
              <w:rPr>
                <w:rFonts w:ascii="Times New Roman" w:hAnsi="Times New Roman" w:cs="Times New Roman"/>
                <w:b/>
                <w:sz w:val="24"/>
                <w:szCs w:val="24"/>
              </w:rPr>
              <w:t>Объем проверенных средств</w:t>
            </w:r>
          </w:p>
        </w:tc>
        <w:tc>
          <w:tcPr>
            <w:tcW w:w="4536" w:type="dxa"/>
            <w:gridSpan w:val="2"/>
            <w:vAlign w:val="center"/>
          </w:tcPr>
          <w:p w:rsidR="00D47BDA" w:rsidRPr="001D3374" w:rsidRDefault="006A2923" w:rsidP="006D5299">
            <w:pPr>
              <w:jc w:val="center"/>
              <w:rPr>
                <w:rFonts w:ascii="Times New Roman" w:hAnsi="Times New Roman" w:cs="Times New Roman"/>
                <w:sz w:val="24"/>
                <w:szCs w:val="24"/>
              </w:rPr>
            </w:pPr>
            <w:r w:rsidRPr="006A2923">
              <w:rPr>
                <w:rFonts w:ascii="Times New Roman" w:hAnsi="Times New Roman" w:cs="Times New Roman"/>
                <w:sz w:val="24"/>
                <w:szCs w:val="24"/>
                <w:lang w:val="en-US"/>
              </w:rPr>
              <w:t>70 191</w:t>
            </w:r>
            <w:proofErr w:type="gramStart"/>
            <w:r w:rsidRPr="006A2923">
              <w:rPr>
                <w:rFonts w:ascii="Times New Roman" w:hAnsi="Times New Roman" w:cs="Times New Roman"/>
                <w:sz w:val="24"/>
                <w:szCs w:val="24"/>
                <w:lang w:val="en-US"/>
              </w:rPr>
              <w:t>,1</w:t>
            </w:r>
            <w:proofErr w:type="gramEnd"/>
            <w:r w:rsidR="001D3374" w:rsidRPr="001D3374">
              <w:rPr>
                <w:rFonts w:ascii="Times New Roman" w:hAnsi="Times New Roman" w:cs="Times New Roman"/>
                <w:sz w:val="24"/>
                <w:szCs w:val="24"/>
                <w:lang w:val="en-US"/>
              </w:rPr>
              <w:t xml:space="preserve"> </w:t>
            </w:r>
            <w:proofErr w:type="spellStart"/>
            <w:r w:rsidR="001D3374" w:rsidRPr="001D3374">
              <w:rPr>
                <w:rFonts w:ascii="Times New Roman" w:hAnsi="Times New Roman" w:cs="Times New Roman"/>
                <w:sz w:val="24"/>
                <w:szCs w:val="24"/>
                <w:lang w:val="en-US"/>
              </w:rPr>
              <w:t>тыс.руб</w:t>
            </w:r>
            <w:proofErr w:type="spellEnd"/>
            <w:r w:rsidR="001D3374" w:rsidRPr="001D3374">
              <w:rPr>
                <w:rFonts w:ascii="Times New Roman" w:hAnsi="Times New Roman" w:cs="Times New Roman"/>
                <w:sz w:val="24"/>
                <w:szCs w:val="24"/>
                <w:lang w:val="en-US"/>
              </w:rPr>
              <w:t>.</w:t>
            </w:r>
          </w:p>
        </w:tc>
      </w:tr>
      <w:tr w:rsidR="00A07FE7" w:rsidRPr="00781C00" w:rsidTr="006837DD">
        <w:tc>
          <w:tcPr>
            <w:tcW w:w="10031" w:type="dxa"/>
            <w:gridSpan w:val="6"/>
            <w:vAlign w:val="center"/>
          </w:tcPr>
          <w:p w:rsidR="00A07FE7" w:rsidRPr="00781C00" w:rsidRDefault="00A07FE7" w:rsidP="00A07FE7">
            <w:pPr>
              <w:rPr>
                <w:rFonts w:ascii="Times New Roman" w:hAnsi="Times New Roman" w:cs="Times New Roman"/>
                <w:b/>
                <w:sz w:val="24"/>
                <w:szCs w:val="24"/>
              </w:rPr>
            </w:pPr>
            <w:r w:rsidRPr="00781C00">
              <w:rPr>
                <w:rFonts w:ascii="Times New Roman" w:hAnsi="Times New Roman" w:cs="Times New Roman"/>
                <w:b/>
                <w:sz w:val="24"/>
                <w:szCs w:val="24"/>
                <w:lang w:val="en-US"/>
              </w:rPr>
              <w:lastRenderedPageBreak/>
              <w:t>IV</w:t>
            </w:r>
            <w:r w:rsidRPr="00781C00">
              <w:rPr>
                <w:rFonts w:ascii="Times New Roman" w:hAnsi="Times New Roman" w:cs="Times New Roman"/>
                <w:b/>
                <w:sz w:val="24"/>
                <w:szCs w:val="24"/>
              </w:rPr>
              <w:t>. Результаты проверки (количество нарушений, ед.)</w:t>
            </w:r>
            <w:r w:rsidRPr="00781C00">
              <w:rPr>
                <w:rFonts w:ascii="Times New Roman" w:hAnsi="Times New Roman" w:cs="Times New Roman"/>
                <w:sz w:val="24"/>
                <w:szCs w:val="24"/>
              </w:rPr>
              <w:t>:</w:t>
            </w:r>
          </w:p>
        </w:tc>
      </w:tr>
      <w:tr w:rsidR="00972B92" w:rsidRPr="00F650C8" w:rsidTr="005666D5">
        <w:tc>
          <w:tcPr>
            <w:tcW w:w="533" w:type="dxa"/>
          </w:tcPr>
          <w:p w:rsidR="00972B92" w:rsidRPr="00F650C8" w:rsidRDefault="00972B92" w:rsidP="00E739CE">
            <w:pPr>
              <w:jc w:val="center"/>
              <w:rPr>
                <w:rFonts w:ascii="Times New Roman" w:hAnsi="Times New Roman" w:cs="Times New Roman"/>
                <w:sz w:val="24"/>
                <w:szCs w:val="24"/>
              </w:rPr>
            </w:pPr>
            <w:r w:rsidRPr="00F650C8">
              <w:rPr>
                <w:rFonts w:ascii="Times New Roman" w:hAnsi="Times New Roman" w:cs="Times New Roman"/>
                <w:sz w:val="24"/>
                <w:szCs w:val="24"/>
              </w:rPr>
              <w:t>1.</w:t>
            </w:r>
          </w:p>
        </w:tc>
        <w:tc>
          <w:tcPr>
            <w:tcW w:w="3544" w:type="dxa"/>
            <w:gridSpan w:val="2"/>
          </w:tcPr>
          <w:p w:rsidR="00972B92" w:rsidRPr="00F650C8" w:rsidRDefault="00CC2232" w:rsidP="00323CB0">
            <w:pPr>
              <w:jc w:val="both"/>
              <w:rPr>
                <w:rFonts w:ascii="Times New Roman" w:hAnsi="Times New Roman" w:cs="Times New Roman"/>
                <w:sz w:val="24"/>
                <w:szCs w:val="24"/>
              </w:rPr>
            </w:pPr>
            <w:r w:rsidRPr="00F650C8">
              <w:rPr>
                <w:rFonts w:ascii="Times New Roman" w:hAnsi="Times New Roman" w:cs="Times New Roman"/>
                <w:sz w:val="24"/>
                <w:szCs w:val="24"/>
              </w:rPr>
              <w:t>Проверка соблюдения сроков представления отчетности</w:t>
            </w:r>
          </w:p>
        </w:tc>
        <w:tc>
          <w:tcPr>
            <w:tcW w:w="5954" w:type="dxa"/>
            <w:gridSpan w:val="3"/>
            <w:vAlign w:val="center"/>
          </w:tcPr>
          <w:p w:rsidR="00972B92" w:rsidRPr="00F650C8" w:rsidRDefault="00972B92" w:rsidP="006577A7">
            <w:pPr>
              <w:jc w:val="center"/>
              <w:rPr>
                <w:rFonts w:ascii="Times New Roman" w:hAnsi="Times New Roman" w:cs="Times New Roman"/>
                <w:sz w:val="24"/>
                <w:szCs w:val="24"/>
              </w:rPr>
            </w:pPr>
            <w:r w:rsidRPr="00F650C8">
              <w:rPr>
                <w:rFonts w:ascii="Times New Roman" w:hAnsi="Times New Roman" w:cs="Times New Roman"/>
                <w:sz w:val="24"/>
                <w:szCs w:val="24"/>
              </w:rPr>
              <w:t xml:space="preserve">Нарушений </w:t>
            </w:r>
            <w:r w:rsidRPr="00F650C8">
              <w:rPr>
                <w:rFonts w:ascii="Times New Roman" w:hAnsi="Times New Roman" w:cs="Times New Roman"/>
                <w:b/>
                <w:sz w:val="24"/>
                <w:szCs w:val="24"/>
              </w:rPr>
              <w:t>не установлено</w:t>
            </w:r>
          </w:p>
        </w:tc>
      </w:tr>
      <w:tr w:rsidR="001A43CD" w:rsidRPr="00F650C8" w:rsidTr="005666D5">
        <w:tc>
          <w:tcPr>
            <w:tcW w:w="533" w:type="dxa"/>
          </w:tcPr>
          <w:p w:rsidR="001A43CD" w:rsidRPr="00F650C8" w:rsidRDefault="00483511" w:rsidP="00E739CE">
            <w:pPr>
              <w:jc w:val="center"/>
              <w:rPr>
                <w:rFonts w:ascii="Times New Roman" w:hAnsi="Times New Roman" w:cs="Times New Roman"/>
                <w:sz w:val="24"/>
                <w:szCs w:val="24"/>
              </w:rPr>
            </w:pPr>
            <w:r w:rsidRPr="00F650C8">
              <w:rPr>
                <w:rFonts w:ascii="Times New Roman" w:hAnsi="Times New Roman" w:cs="Times New Roman"/>
                <w:sz w:val="24"/>
                <w:szCs w:val="24"/>
              </w:rPr>
              <w:t>2.</w:t>
            </w:r>
          </w:p>
        </w:tc>
        <w:tc>
          <w:tcPr>
            <w:tcW w:w="3544" w:type="dxa"/>
            <w:gridSpan w:val="2"/>
          </w:tcPr>
          <w:p w:rsidR="001A43CD" w:rsidRPr="00F650C8" w:rsidRDefault="001A43CD" w:rsidP="003D0B8E">
            <w:pPr>
              <w:jc w:val="both"/>
              <w:rPr>
                <w:rFonts w:ascii="Times New Roman" w:hAnsi="Times New Roman" w:cs="Times New Roman"/>
                <w:sz w:val="24"/>
                <w:szCs w:val="24"/>
              </w:rPr>
            </w:pPr>
            <w:r w:rsidRPr="00F650C8">
              <w:rPr>
                <w:rFonts w:ascii="Times New Roman" w:hAnsi="Times New Roman" w:cs="Times New Roman"/>
                <w:sz w:val="24"/>
                <w:szCs w:val="24"/>
              </w:rPr>
              <w:t>Проверк</w:t>
            </w:r>
            <w:r w:rsidR="00574C44" w:rsidRPr="00F650C8">
              <w:rPr>
                <w:rFonts w:ascii="Times New Roman" w:hAnsi="Times New Roman" w:cs="Times New Roman"/>
                <w:sz w:val="24"/>
                <w:szCs w:val="24"/>
              </w:rPr>
              <w:t>а</w:t>
            </w:r>
            <w:r w:rsidRPr="00F650C8">
              <w:rPr>
                <w:rFonts w:ascii="Times New Roman" w:hAnsi="Times New Roman" w:cs="Times New Roman"/>
                <w:sz w:val="24"/>
                <w:szCs w:val="24"/>
              </w:rPr>
              <w:t xml:space="preserve"> </w:t>
            </w:r>
            <w:r w:rsidR="0086372C" w:rsidRPr="00F650C8">
              <w:rPr>
                <w:rFonts w:ascii="Times New Roman" w:hAnsi="Times New Roman" w:cs="Times New Roman"/>
                <w:sz w:val="24"/>
                <w:szCs w:val="24"/>
              </w:rPr>
              <w:t xml:space="preserve">полноты и состава годовой бюджетной отчетности </w:t>
            </w:r>
            <w:r w:rsidR="003D0B8E" w:rsidRPr="00F650C8">
              <w:rPr>
                <w:rFonts w:ascii="Times New Roman" w:hAnsi="Times New Roman" w:cs="Times New Roman"/>
                <w:sz w:val="24"/>
                <w:szCs w:val="24"/>
              </w:rPr>
              <w:t xml:space="preserve">на соответствие </w:t>
            </w:r>
            <w:r w:rsidR="0086372C" w:rsidRPr="00F650C8">
              <w:rPr>
                <w:rFonts w:ascii="Times New Roman" w:hAnsi="Times New Roman" w:cs="Times New Roman"/>
                <w:sz w:val="24"/>
                <w:szCs w:val="24"/>
              </w:rPr>
              <w:t>требованиям Инструкции 191н</w:t>
            </w:r>
            <w:r w:rsidR="00BD25EB" w:rsidRPr="00F650C8">
              <w:rPr>
                <w:rStyle w:val="a6"/>
                <w:rFonts w:ascii="Times New Roman" w:hAnsi="Times New Roman" w:cs="Times New Roman"/>
                <w:sz w:val="24"/>
                <w:szCs w:val="24"/>
              </w:rPr>
              <w:footnoteReference w:id="2"/>
            </w:r>
          </w:p>
        </w:tc>
        <w:tc>
          <w:tcPr>
            <w:tcW w:w="5954" w:type="dxa"/>
            <w:gridSpan w:val="3"/>
            <w:vAlign w:val="center"/>
          </w:tcPr>
          <w:p w:rsidR="001A43CD" w:rsidRPr="00F650C8" w:rsidRDefault="00483511" w:rsidP="006577A7">
            <w:pPr>
              <w:jc w:val="center"/>
              <w:rPr>
                <w:rFonts w:ascii="Times New Roman" w:hAnsi="Times New Roman" w:cs="Times New Roman"/>
                <w:sz w:val="24"/>
                <w:szCs w:val="24"/>
              </w:rPr>
            </w:pPr>
            <w:r w:rsidRPr="00F650C8">
              <w:rPr>
                <w:rFonts w:ascii="Times New Roman" w:hAnsi="Times New Roman" w:cs="Times New Roman"/>
                <w:sz w:val="24"/>
                <w:szCs w:val="24"/>
              </w:rPr>
              <w:t xml:space="preserve">Нарушений </w:t>
            </w:r>
            <w:r w:rsidRPr="00F650C8">
              <w:rPr>
                <w:rFonts w:ascii="Times New Roman" w:hAnsi="Times New Roman" w:cs="Times New Roman"/>
                <w:b/>
                <w:sz w:val="24"/>
                <w:szCs w:val="24"/>
              </w:rPr>
              <w:t>не установлено</w:t>
            </w:r>
          </w:p>
        </w:tc>
      </w:tr>
      <w:tr w:rsidR="00574C44" w:rsidRPr="00CB66AA" w:rsidTr="005666D5">
        <w:tc>
          <w:tcPr>
            <w:tcW w:w="533" w:type="dxa"/>
          </w:tcPr>
          <w:p w:rsidR="00574C44" w:rsidRPr="00CB66AA" w:rsidRDefault="00574C44" w:rsidP="00E739CE">
            <w:pPr>
              <w:jc w:val="center"/>
              <w:rPr>
                <w:rFonts w:ascii="Times New Roman" w:hAnsi="Times New Roman" w:cs="Times New Roman"/>
                <w:sz w:val="24"/>
                <w:szCs w:val="24"/>
              </w:rPr>
            </w:pPr>
            <w:r w:rsidRPr="00CB66AA">
              <w:rPr>
                <w:rFonts w:ascii="Times New Roman" w:hAnsi="Times New Roman" w:cs="Times New Roman"/>
                <w:sz w:val="24"/>
                <w:szCs w:val="24"/>
              </w:rPr>
              <w:t>3.</w:t>
            </w:r>
          </w:p>
        </w:tc>
        <w:tc>
          <w:tcPr>
            <w:tcW w:w="3544" w:type="dxa"/>
            <w:gridSpan w:val="2"/>
          </w:tcPr>
          <w:p w:rsidR="00CB66AA" w:rsidRPr="00CB66AA" w:rsidRDefault="00CB66AA" w:rsidP="00CB66AA">
            <w:pPr>
              <w:jc w:val="both"/>
              <w:rPr>
                <w:rFonts w:ascii="Times New Roman" w:hAnsi="Times New Roman" w:cs="Times New Roman"/>
                <w:sz w:val="24"/>
                <w:szCs w:val="24"/>
              </w:rPr>
            </w:pPr>
            <w:r w:rsidRPr="00CB66AA">
              <w:rPr>
                <w:rFonts w:ascii="Times New Roman" w:hAnsi="Times New Roman" w:cs="Times New Roman"/>
                <w:sz w:val="24"/>
                <w:szCs w:val="24"/>
              </w:rPr>
              <w:t>Проверка проведения инвентаризации активов и обязательств в целях составления годовой бюджетной отчетности</w:t>
            </w:r>
          </w:p>
          <w:p w:rsidR="00CB66AA" w:rsidRPr="00C52284" w:rsidRDefault="00CB66AA" w:rsidP="00CB66AA">
            <w:pPr>
              <w:jc w:val="both"/>
              <w:rPr>
                <w:rFonts w:ascii="Times New Roman" w:hAnsi="Times New Roman" w:cs="Times New Roman"/>
                <w:i/>
                <w:sz w:val="24"/>
                <w:szCs w:val="24"/>
              </w:rPr>
            </w:pPr>
            <w:r w:rsidRPr="00C52284">
              <w:rPr>
                <w:rFonts w:ascii="Times New Roman" w:hAnsi="Times New Roman" w:cs="Times New Roman"/>
                <w:i/>
                <w:sz w:val="24"/>
                <w:szCs w:val="24"/>
              </w:rPr>
              <w:t>(п. 2.4 Классификатора нарушений)</w:t>
            </w:r>
          </w:p>
          <w:p w:rsidR="00CB66AA" w:rsidRPr="00CB66AA" w:rsidRDefault="00CB66AA" w:rsidP="00CB66AA">
            <w:pPr>
              <w:jc w:val="both"/>
              <w:rPr>
                <w:rFonts w:ascii="Times New Roman" w:hAnsi="Times New Roman" w:cs="Times New Roman"/>
                <w:sz w:val="24"/>
                <w:szCs w:val="24"/>
              </w:rPr>
            </w:pPr>
          </w:p>
          <w:p w:rsidR="00574C44" w:rsidRPr="00CB66AA" w:rsidRDefault="00CB66AA" w:rsidP="00CB66AA">
            <w:pPr>
              <w:jc w:val="both"/>
              <w:rPr>
                <w:rFonts w:ascii="Times New Roman" w:hAnsi="Times New Roman" w:cs="Times New Roman"/>
                <w:b/>
                <w:sz w:val="24"/>
                <w:szCs w:val="24"/>
              </w:rPr>
            </w:pPr>
            <w:r w:rsidRPr="00CB66AA">
              <w:rPr>
                <w:rFonts w:ascii="Times New Roman" w:hAnsi="Times New Roman" w:cs="Times New Roman"/>
                <w:b/>
                <w:sz w:val="24"/>
                <w:szCs w:val="24"/>
              </w:rPr>
              <w:t>(6 нарушений)</w:t>
            </w:r>
          </w:p>
        </w:tc>
        <w:tc>
          <w:tcPr>
            <w:tcW w:w="5954" w:type="dxa"/>
            <w:gridSpan w:val="3"/>
            <w:vAlign w:val="center"/>
          </w:tcPr>
          <w:p w:rsidR="00FA1C4F" w:rsidRPr="00FA1C4F" w:rsidRDefault="00FA1C4F" w:rsidP="00FA1C4F">
            <w:pPr>
              <w:pStyle w:val="a7"/>
              <w:numPr>
                <w:ilvl w:val="0"/>
                <w:numId w:val="3"/>
              </w:numPr>
              <w:ind w:left="34" w:firstLine="326"/>
              <w:jc w:val="both"/>
              <w:rPr>
                <w:rFonts w:ascii="Times New Roman" w:hAnsi="Times New Roman" w:cs="Times New Roman"/>
                <w:sz w:val="24"/>
                <w:szCs w:val="24"/>
              </w:rPr>
            </w:pPr>
            <w:proofErr w:type="gramStart"/>
            <w:r w:rsidRPr="00FA1C4F">
              <w:rPr>
                <w:rFonts w:ascii="Times New Roman" w:hAnsi="Times New Roman" w:cs="Times New Roman"/>
                <w:sz w:val="24"/>
                <w:szCs w:val="24"/>
              </w:rPr>
              <w:t>В нарушение ст. 11 Федерального закона от 06.12.2011 № 402-ФЗ «О бухгалтерском учете», п.7 Инструкции 191н, Методических указаний по инвентаризации имущества и финансовых обязательств, утвержденных Приказом Минфина РФ от 13.06.1995 N 49, Администрацией Карабихского сельского поселения ЯМР</w:t>
            </w:r>
            <w:r>
              <w:rPr>
                <w:rFonts w:ascii="Times New Roman" w:hAnsi="Times New Roman" w:cs="Times New Roman"/>
                <w:sz w:val="24"/>
                <w:szCs w:val="24"/>
              </w:rPr>
              <w:t xml:space="preserve"> (далее – Администрация)</w:t>
            </w:r>
            <w:r w:rsidRPr="00FA1C4F">
              <w:rPr>
                <w:rFonts w:ascii="Times New Roman" w:hAnsi="Times New Roman" w:cs="Times New Roman"/>
                <w:sz w:val="24"/>
                <w:szCs w:val="24"/>
              </w:rPr>
              <w:t xml:space="preserve"> и МУ «Многофункциональный центр развития» Карабихского сельского поселения ЯМР ЯО не в полном объеме проведена инвентаризация финансовых обязательств (отсутствует инвентаризация расчетов</w:t>
            </w:r>
            <w:proofErr w:type="gramEnd"/>
            <w:r w:rsidRPr="00FA1C4F">
              <w:rPr>
                <w:rFonts w:ascii="Times New Roman" w:hAnsi="Times New Roman" w:cs="Times New Roman"/>
                <w:sz w:val="24"/>
                <w:szCs w:val="24"/>
              </w:rPr>
              <w:t xml:space="preserve"> по средствам, полученным во временное распоряжение, резервов предстоящих расходов) и не в полном объеме проведена инвентаризация имущества (отсутствует инвентаризация </w:t>
            </w:r>
            <w:proofErr w:type="spellStart"/>
            <w:r w:rsidRPr="00FA1C4F">
              <w:rPr>
                <w:rFonts w:ascii="Times New Roman" w:hAnsi="Times New Roman" w:cs="Times New Roman"/>
                <w:sz w:val="24"/>
                <w:szCs w:val="24"/>
              </w:rPr>
              <w:t>непроизведенных</w:t>
            </w:r>
            <w:proofErr w:type="spellEnd"/>
            <w:r w:rsidRPr="00FA1C4F">
              <w:rPr>
                <w:rFonts w:ascii="Times New Roman" w:hAnsi="Times New Roman" w:cs="Times New Roman"/>
                <w:sz w:val="24"/>
                <w:szCs w:val="24"/>
              </w:rPr>
              <w:t xml:space="preserve"> активов, вложений в нефинансовые активы, денежных средств учреждения на счетах, финансовых вложений, расходов будущих периодов). </w:t>
            </w:r>
          </w:p>
          <w:p w:rsidR="00FA1C4F" w:rsidRPr="00FA1C4F" w:rsidRDefault="00FA1C4F" w:rsidP="00FA1C4F">
            <w:pPr>
              <w:pStyle w:val="a7"/>
              <w:numPr>
                <w:ilvl w:val="0"/>
                <w:numId w:val="3"/>
              </w:numPr>
              <w:ind w:left="34" w:firstLine="326"/>
              <w:jc w:val="both"/>
              <w:rPr>
                <w:rFonts w:ascii="Times New Roman" w:hAnsi="Times New Roman" w:cs="Times New Roman"/>
                <w:sz w:val="24"/>
                <w:szCs w:val="24"/>
              </w:rPr>
            </w:pPr>
            <w:r w:rsidRPr="00FA1C4F">
              <w:rPr>
                <w:rFonts w:ascii="Times New Roman" w:hAnsi="Times New Roman" w:cs="Times New Roman"/>
                <w:sz w:val="24"/>
                <w:szCs w:val="24"/>
              </w:rPr>
              <w:t>В нарушение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N 52н, по результатам инвентаризаций не составлен акт о результатах инвентаризации (ф. 0504835).</w:t>
            </w:r>
          </w:p>
          <w:p w:rsidR="00574C44" w:rsidRPr="00FA1C4F" w:rsidRDefault="00FA1C4F" w:rsidP="00FA1C4F">
            <w:pPr>
              <w:pStyle w:val="a7"/>
              <w:numPr>
                <w:ilvl w:val="0"/>
                <w:numId w:val="3"/>
              </w:numPr>
              <w:ind w:left="34" w:firstLine="326"/>
              <w:jc w:val="both"/>
              <w:rPr>
                <w:rFonts w:ascii="Times New Roman" w:hAnsi="Times New Roman" w:cs="Times New Roman"/>
                <w:sz w:val="24"/>
                <w:szCs w:val="24"/>
              </w:rPr>
            </w:pPr>
            <w:proofErr w:type="gramStart"/>
            <w:r w:rsidRPr="00FA1C4F">
              <w:rPr>
                <w:rFonts w:ascii="Times New Roman" w:hAnsi="Times New Roman" w:cs="Times New Roman"/>
                <w:sz w:val="24"/>
                <w:szCs w:val="24"/>
              </w:rPr>
              <w:t>В нарушение п.6 Федерального стандарта бухгалтерского учета для организаций государственного сектора "Обесценение активов", утвержденного Приказом Минфина России от 31.12.2016 N 259н, в МУ «Многофункциональный центр развития» Карабихского сельского поселения ЯМР ЯО активы не проанализированы на наличие признаков обесценения - запись "признаков обесценения объектов нефинансовых активов не выявлено" в акте о результатах инвентаризации (ф. 0504835) отсутствует.</w:t>
            </w:r>
            <w:proofErr w:type="gramEnd"/>
          </w:p>
        </w:tc>
      </w:tr>
      <w:tr w:rsidR="00DE3391" w:rsidRPr="00AE379E" w:rsidTr="005666D5">
        <w:tc>
          <w:tcPr>
            <w:tcW w:w="533" w:type="dxa"/>
          </w:tcPr>
          <w:p w:rsidR="00DE3391" w:rsidRPr="00AE379E" w:rsidRDefault="00DE3391" w:rsidP="00E739CE">
            <w:pPr>
              <w:jc w:val="center"/>
              <w:rPr>
                <w:rFonts w:ascii="Times New Roman" w:hAnsi="Times New Roman" w:cs="Times New Roman"/>
                <w:sz w:val="24"/>
                <w:szCs w:val="24"/>
              </w:rPr>
            </w:pPr>
            <w:r w:rsidRPr="00AE379E">
              <w:rPr>
                <w:rFonts w:ascii="Times New Roman" w:hAnsi="Times New Roman" w:cs="Times New Roman"/>
                <w:sz w:val="24"/>
                <w:szCs w:val="24"/>
              </w:rPr>
              <w:t>4.</w:t>
            </w:r>
          </w:p>
        </w:tc>
        <w:tc>
          <w:tcPr>
            <w:tcW w:w="3544" w:type="dxa"/>
            <w:gridSpan w:val="2"/>
          </w:tcPr>
          <w:p w:rsidR="00DE3391" w:rsidRPr="00AE379E" w:rsidRDefault="005933B9" w:rsidP="00C734ED">
            <w:pPr>
              <w:jc w:val="both"/>
              <w:rPr>
                <w:rFonts w:ascii="Times New Roman" w:hAnsi="Times New Roman" w:cs="Times New Roman"/>
                <w:sz w:val="24"/>
                <w:szCs w:val="24"/>
              </w:rPr>
            </w:pPr>
            <w:r w:rsidRPr="00AE379E">
              <w:rPr>
                <w:rFonts w:ascii="Times New Roman" w:hAnsi="Times New Roman" w:cs="Times New Roman"/>
                <w:sz w:val="24"/>
                <w:szCs w:val="24"/>
              </w:rPr>
              <w:t>Выборочная п</w:t>
            </w:r>
            <w:r w:rsidR="00C734ED" w:rsidRPr="00AE379E">
              <w:rPr>
                <w:rFonts w:ascii="Times New Roman" w:hAnsi="Times New Roman" w:cs="Times New Roman"/>
                <w:sz w:val="24"/>
                <w:szCs w:val="24"/>
              </w:rPr>
              <w:t xml:space="preserve">роверка </w:t>
            </w:r>
            <w:r w:rsidR="00C734ED" w:rsidRPr="00AE379E">
              <w:rPr>
                <w:rFonts w:ascii="Times New Roman" w:hAnsi="Times New Roman" w:cs="Times New Roman"/>
                <w:sz w:val="24"/>
                <w:szCs w:val="24"/>
              </w:rPr>
              <w:lastRenderedPageBreak/>
              <w:t>соблюдения контрольных соотношений (увязки) между показателями форм сводной (консолидированной) бюджетной отчетности ГАБС (между формами отчетности и внутри каждой формы)</w:t>
            </w:r>
          </w:p>
        </w:tc>
        <w:tc>
          <w:tcPr>
            <w:tcW w:w="5954" w:type="dxa"/>
            <w:gridSpan w:val="3"/>
            <w:vAlign w:val="center"/>
          </w:tcPr>
          <w:p w:rsidR="00DE3391" w:rsidRPr="00AE379E" w:rsidRDefault="00C734ED" w:rsidP="00195CE9">
            <w:pPr>
              <w:jc w:val="center"/>
              <w:rPr>
                <w:rFonts w:ascii="Times New Roman" w:hAnsi="Times New Roman" w:cs="Times New Roman"/>
                <w:sz w:val="24"/>
                <w:szCs w:val="24"/>
              </w:rPr>
            </w:pPr>
            <w:r w:rsidRPr="00AE379E">
              <w:rPr>
                <w:rFonts w:ascii="Times New Roman" w:hAnsi="Times New Roman" w:cs="Times New Roman"/>
                <w:sz w:val="24"/>
                <w:szCs w:val="24"/>
              </w:rPr>
              <w:lastRenderedPageBreak/>
              <w:t xml:space="preserve">Расхождений </w:t>
            </w:r>
            <w:r w:rsidR="00DE3391" w:rsidRPr="00AE379E">
              <w:rPr>
                <w:rFonts w:ascii="Times New Roman" w:hAnsi="Times New Roman" w:cs="Times New Roman"/>
                <w:b/>
                <w:sz w:val="24"/>
                <w:szCs w:val="24"/>
              </w:rPr>
              <w:t>не установлено</w:t>
            </w:r>
          </w:p>
        </w:tc>
      </w:tr>
      <w:tr w:rsidR="000D0D8F" w:rsidRPr="00AE379E" w:rsidTr="005666D5">
        <w:tc>
          <w:tcPr>
            <w:tcW w:w="533" w:type="dxa"/>
          </w:tcPr>
          <w:p w:rsidR="000D0D8F" w:rsidRPr="00AE379E" w:rsidRDefault="000D0D8F" w:rsidP="00E739CE">
            <w:pPr>
              <w:jc w:val="center"/>
              <w:rPr>
                <w:rFonts w:ascii="Times New Roman" w:hAnsi="Times New Roman" w:cs="Times New Roman"/>
                <w:sz w:val="24"/>
                <w:szCs w:val="24"/>
              </w:rPr>
            </w:pPr>
            <w:r w:rsidRPr="00AE379E">
              <w:rPr>
                <w:rFonts w:ascii="Times New Roman" w:hAnsi="Times New Roman" w:cs="Times New Roman"/>
                <w:sz w:val="24"/>
                <w:szCs w:val="24"/>
              </w:rPr>
              <w:lastRenderedPageBreak/>
              <w:t>5.</w:t>
            </w:r>
          </w:p>
        </w:tc>
        <w:tc>
          <w:tcPr>
            <w:tcW w:w="3544" w:type="dxa"/>
            <w:gridSpan w:val="2"/>
          </w:tcPr>
          <w:p w:rsidR="000D0D8F" w:rsidRPr="00AE379E" w:rsidRDefault="00026476" w:rsidP="00CE7D6B">
            <w:pPr>
              <w:jc w:val="both"/>
              <w:rPr>
                <w:rFonts w:ascii="Times New Roman" w:hAnsi="Times New Roman" w:cs="Times New Roman"/>
                <w:sz w:val="24"/>
                <w:szCs w:val="24"/>
              </w:rPr>
            </w:pPr>
            <w:r w:rsidRPr="00AE379E">
              <w:rPr>
                <w:rFonts w:ascii="Times New Roman" w:hAnsi="Times New Roman" w:cs="Times New Roman"/>
                <w:sz w:val="24"/>
                <w:szCs w:val="24"/>
              </w:rPr>
              <w:t xml:space="preserve">Сопоставление показателей сводной (консолидированной) бюджетной отчетности ГАБС с показателями бюджетной отчетности получателей бюджетных средств, администраторов доходов бюджета по счетам (формам) бюджетной отчетности </w:t>
            </w:r>
          </w:p>
        </w:tc>
        <w:tc>
          <w:tcPr>
            <w:tcW w:w="5954" w:type="dxa"/>
            <w:gridSpan w:val="3"/>
            <w:vAlign w:val="center"/>
          </w:tcPr>
          <w:p w:rsidR="000D0D8F" w:rsidRPr="00AE379E" w:rsidRDefault="00026476" w:rsidP="00195CE9">
            <w:pPr>
              <w:jc w:val="center"/>
              <w:rPr>
                <w:rFonts w:ascii="Times New Roman" w:hAnsi="Times New Roman" w:cs="Times New Roman"/>
                <w:sz w:val="24"/>
                <w:szCs w:val="24"/>
              </w:rPr>
            </w:pPr>
            <w:r w:rsidRPr="00AE379E">
              <w:rPr>
                <w:rFonts w:ascii="Times New Roman" w:hAnsi="Times New Roman" w:cs="Times New Roman"/>
                <w:sz w:val="24"/>
                <w:szCs w:val="24"/>
              </w:rPr>
              <w:t xml:space="preserve">Расхождений </w:t>
            </w:r>
            <w:r w:rsidR="000D0D8F" w:rsidRPr="00AE379E">
              <w:rPr>
                <w:rFonts w:ascii="Times New Roman" w:hAnsi="Times New Roman" w:cs="Times New Roman"/>
                <w:b/>
                <w:sz w:val="24"/>
                <w:szCs w:val="24"/>
              </w:rPr>
              <w:t>не установлено</w:t>
            </w:r>
          </w:p>
        </w:tc>
      </w:tr>
      <w:tr w:rsidR="00DC4F71" w:rsidRPr="000A200D" w:rsidTr="005666D5">
        <w:tc>
          <w:tcPr>
            <w:tcW w:w="533" w:type="dxa"/>
          </w:tcPr>
          <w:p w:rsidR="00DC4F71" w:rsidRPr="000A200D" w:rsidRDefault="00DC4F71" w:rsidP="00E739CE">
            <w:pPr>
              <w:jc w:val="center"/>
              <w:rPr>
                <w:rFonts w:ascii="Times New Roman" w:hAnsi="Times New Roman" w:cs="Times New Roman"/>
                <w:sz w:val="24"/>
                <w:szCs w:val="24"/>
              </w:rPr>
            </w:pPr>
            <w:r w:rsidRPr="000A200D">
              <w:rPr>
                <w:rFonts w:ascii="Times New Roman" w:hAnsi="Times New Roman" w:cs="Times New Roman"/>
                <w:sz w:val="24"/>
                <w:szCs w:val="24"/>
              </w:rPr>
              <w:t>6.</w:t>
            </w:r>
          </w:p>
        </w:tc>
        <w:tc>
          <w:tcPr>
            <w:tcW w:w="3544" w:type="dxa"/>
            <w:gridSpan w:val="2"/>
          </w:tcPr>
          <w:p w:rsidR="00CF6D31" w:rsidRPr="000A200D" w:rsidRDefault="00EB26FE" w:rsidP="00AE379E">
            <w:pPr>
              <w:jc w:val="both"/>
              <w:rPr>
                <w:rFonts w:ascii="Times New Roman" w:hAnsi="Times New Roman" w:cs="Times New Roman"/>
                <w:sz w:val="24"/>
                <w:szCs w:val="24"/>
              </w:rPr>
            </w:pPr>
            <w:r w:rsidRPr="000A200D">
              <w:rPr>
                <w:rFonts w:ascii="Times New Roman" w:hAnsi="Times New Roman" w:cs="Times New Roman"/>
                <w:sz w:val="24"/>
                <w:szCs w:val="24"/>
              </w:rPr>
              <w:t>Выборочная п</w:t>
            </w:r>
            <w:r w:rsidR="00670741" w:rsidRPr="000A200D">
              <w:rPr>
                <w:rFonts w:ascii="Times New Roman" w:hAnsi="Times New Roman" w:cs="Times New Roman"/>
                <w:sz w:val="24"/>
                <w:szCs w:val="24"/>
              </w:rPr>
              <w:t xml:space="preserve">роверка на соответствие </w:t>
            </w:r>
            <w:proofErr w:type="gramStart"/>
            <w:r w:rsidR="00670741" w:rsidRPr="000A200D">
              <w:rPr>
                <w:rFonts w:ascii="Times New Roman" w:hAnsi="Times New Roman" w:cs="Times New Roman"/>
                <w:sz w:val="24"/>
                <w:szCs w:val="24"/>
              </w:rPr>
              <w:t>показателей форм бюджетной отчетности получателей бюджетных средств</w:t>
            </w:r>
            <w:proofErr w:type="gramEnd"/>
            <w:r w:rsidR="00670741" w:rsidRPr="000A200D">
              <w:rPr>
                <w:rFonts w:ascii="Times New Roman" w:hAnsi="Times New Roman" w:cs="Times New Roman"/>
                <w:sz w:val="24"/>
                <w:szCs w:val="24"/>
              </w:rPr>
              <w:t xml:space="preserve"> данным бюджетного учета путем сопоставления показателей, содержащихся в соответствующей форме бюджетной отчетности, с остатками и оборотами по счетам главной книги за отчетный финансовый год</w:t>
            </w:r>
          </w:p>
          <w:p w:rsidR="00DC4F71" w:rsidRPr="000A200D" w:rsidRDefault="00CF6D31" w:rsidP="00AE379E">
            <w:pPr>
              <w:jc w:val="both"/>
              <w:rPr>
                <w:rFonts w:ascii="Times New Roman" w:hAnsi="Times New Roman" w:cs="Times New Roman"/>
                <w:i/>
                <w:sz w:val="24"/>
                <w:szCs w:val="24"/>
              </w:rPr>
            </w:pPr>
            <w:r w:rsidRPr="000A200D">
              <w:rPr>
                <w:rFonts w:ascii="Times New Roman" w:hAnsi="Times New Roman" w:cs="Times New Roman"/>
                <w:i/>
                <w:sz w:val="24"/>
                <w:szCs w:val="24"/>
              </w:rPr>
              <w:t>(п. 2.9 Классификатора нарушений)</w:t>
            </w:r>
          </w:p>
          <w:p w:rsidR="00CF6D31" w:rsidRPr="000A200D" w:rsidRDefault="00CF6D31" w:rsidP="00AE379E">
            <w:pPr>
              <w:jc w:val="both"/>
              <w:rPr>
                <w:rFonts w:ascii="Times New Roman" w:hAnsi="Times New Roman" w:cs="Times New Roman"/>
                <w:sz w:val="24"/>
                <w:szCs w:val="24"/>
              </w:rPr>
            </w:pPr>
          </w:p>
          <w:p w:rsidR="00CF6D31" w:rsidRPr="000A200D" w:rsidRDefault="00CF6D31" w:rsidP="0037761C">
            <w:pPr>
              <w:jc w:val="both"/>
              <w:rPr>
                <w:rFonts w:ascii="Times New Roman" w:hAnsi="Times New Roman" w:cs="Times New Roman"/>
                <w:b/>
                <w:sz w:val="24"/>
                <w:szCs w:val="24"/>
              </w:rPr>
            </w:pPr>
            <w:r w:rsidRPr="000A200D">
              <w:rPr>
                <w:rFonts w:ascii="Times New Roman" w:hAnsi="Times New Roman" w:cs="Times New Roman"/>
                <w:b/>
                <w:sz w:val="24"/>
                <w:szCs w:val="24"/>
              </w:rPr>
              <w:t>(</w:t>
            </w:r>
            <w:r w:rsidR="0037761C">
              <w:rPr>
                <w:rFonts w:ascii="Times New Roman" w:hAnsi="Times New Roman" w:cs="Times New Roman"/>
                <w:b/>
                <w:sz w:val="24"/>
                <w:szCs w:val="24"/>
              </w:rPr>
              <w:t>2</w:t>
            </w:r>
            <w:r w:rsidRPr="000A200D">
              <w:rPr>
                <w:rFonts w:ascii="Times New Roman" w:hAnsi="Times New Roman" w:cs="Times New Roman"/>
                <w:b/>
                <w:sz w:val="24"/>
                <w:szCs w:val="24"/>
              </w:rPr>
              <w:t xml:space="preserve"> нарушени</w:t>
            </w:r>
            <w:r w:rsidR="0037761C">
              <w:rPr>
                <w:rFonts w:ascii="Times New Roman" w:hAnsi="Times New Roman" w:cs="Times New Roman"/>
                <w:b/>
                <w:sz w:val="24"/>
                <w:szCs w:val="24"/>
              </w:rPr>
              <w:t>я</w:t>
            </w:r>
            <w:r w:rsidRPr="000A200D">
              <w:rPr>
                <w:rFonts w:ascii="Times New Roman" w:hAnsi="Times New Roman" w:cs="Times New Roman"/>
                <w:b/>
                <w:sz w:val="24"/>
                <w:szCs w:val="24"/>
              </w:rPr>
              <w:t>)</w:t>
            </w:r>
          </w:p>
        </w:tc>
        <w:tc>
          <w:tcPr>
            <w:tcW w:w="5954" w:type="dxa"/>
            <w:gridSpan w:val="3"/>
            <w:vAlign w:val="center"/>
          </w:tcPr>
          <w:p w:rsidR="00CF6D31" w:rsidRPr="000A200D" w:rsidRDefault="00CF6D31" w:rsidP="00CF6D31">
            <w:pPr>
              <w:pStyle w:val="a7"/>
              <w:numPr>
                <w:ilvl w:val="0"/>
                <w:numId w:val="4"/>
              </w:numPr>
              <w:ind w:left="34" w:firstLine="326"/>
              <w:jc w:val="both"/>
              <w:rPr>
                <w:rFonts w:ascii="Times New Roman" w:hAnsi="Times New Roman" w:cs="Times New Roman"/>
                <w:sz w:val="24"/>
                <w:szCs w:val="24"/>
              </w:rPr>
            </w:pPr>
            <w:r w:rsidRPr="000A200D">
              <w:rPr>
                <w:rFonts w:ascii="Times New Roman" w:hAnsi="Times New Roman" w:cs="Times New Roman"/>
                <w:sz w:val="24"/>
                <w:szCs w:val="24"/>
              </w:rPr>
              <w:t>В нарушение п.18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w:t>
            </w:r>
            <w:r w:rsidR="00155839" w:rsidRPr="000A200D">
              <w:rPr>
                <w:rFonts w:ascii="Times New Roman" w:hAnsi="Times New Roman" w:cs="Times New Roman"/>
                <w:sz w:val="24"/>
                <w:szCs w:val="24"/>
              </w:rPr>
              <w:t xml:space="preserve"> операция по уточнению кода бюджетной классификации по произведенным кассовым выплатам</w:t>
            </w:r>
            <w:r w:rsidR="00810768" w:rsidRPr="000A200D">
              <w:rPr>
                <w:rFonts w:ascii="Times New Roman" w:hAnsi="Times New Roman" w:cs="Times New Roman"/>
                <w:sz w:val="24"/>
                <w:szCs w:val="24"/>
              </w:rPr>
              <w:t xml:space="preserve"> на сумму 24,4 тыс</w:t>
            </w:r>
            <w:proofErr w:type="gramStart"/>
            <w:r w:rsidR="00810768" w:rsidRPr="000A200D">
              <w:rPr>
                <w:rFonts w:ascii="Times New Roman" w:hAnsi="Times New Roman" w:cs="Times New Roman"/>
                <w:sz w:val="24"/>
                <w:szCs w:val="24"/>
              </w:rPr>
              <w:t>.р</w:t>
            </w:r>
            <w:proofErr w:type="gramEnd"/>
            <w:r w:rsidR="00810768" w:rsidRPr="000A200D">
              <w:rPr>
                <w:rFonts w:ascii="Times New Roman" w:hAnsi="Times New Roman" w:cs="Times New Roman"/>
                <w:sz w:val="24"/>
                <w:szCs w:val="24"/>
              </w:rPr>
              <w:t xml:space="preserve">уб. оформлена в учете не по способу "красное </w:t>
            </w:r>
            <w:proofErr w:type="spellStart"/>
            <w:r w:rsidR="00810768" w:rsidRPr="000A200D">
              <w:rPr>
                <w:rFonts w:ascii="Times New Roman" w:hAnsi="Times New Roman" w:cs="Times New Roman"/>
                <w:sz w:val="24"/>
                <w:szCs w:val="24"/>
              </w:rPr>
              <w:t>сторно</w:t>
            </w:r>
            <w:proofErr w:type="spellEnd"/>
            <w:r w:rsidR="00810768" w:rsidRPr="000A200D">
              <w:rPr>
                <w:rFonts w:ascii="Times New Roman" w:hAnsi="Times New Roman" w:cs="Times New Roman"/>
                <w:sz w:val="24"/>
                <w:szCs w:val="24"/>
              </w:rPr>
              <w:t>",</w:t>
            </w:r>
            <w:r w:rsidRPr="000A200D">
              <w:rPr>
                <w:rFonts w:ascii="Times New Roman" w:hAnsi="Times New Roman" w:cs="Times New Roman"/>
                <w:sz w:val="24"/>
                <w:szCs w:val="24"/>
              </w:rPr>
              <w:t xml:space="preserve"> что привело к увеличению оборота по счету 1 304 05 «Расчеты по платежам из бюджета с финансовым органом» на сумму 24,4 тыс</w:t>
            </w:r>
            <w:proofErr w:type="gramStart"/>
            <w:r w:rsidRPr="000A200D">
              <w:rPr>
                <w:rFonts w:ascii="Times New Roman" w:hAnsi="Times New Roman" w:cs="Times New Roman"/>
                <w:sz w:val="24"/>
                <w:szCs w:val="24"/>
              </w:rPr>
              <w:t>.р</w:t>
            </w:r>
            <w:proofErr w:type="gramEnd"/>
            <w:r w:rsidRPr="000A200D">
              <w:rPr>
                <w:rFonts w:ascii="Times New Roman" w:hAnsi="Times New Roman" w:cs="Times New Roman"/>
                <w:sz w:val="24"/>
                <w:szCs w:val="24"/>
              </w:rPr>
              <w:t>уб.</w:t>
            </w:r>
          </w:p>
          <w:p w:rsidR="00DC4F71" w:rsidRDefault="00810768" w:rsidP="0000101C">
            <w:pPr>
              <w:pStyle w:val="a7"/>
              <w:ind w:left="34" w:firstLine="326"/>
              <w:jc w:val="both"/>
              <w:rPr>
                <w:rFonts w:ascii="Times New Roman" w:hAnsi="Times New Roman" w:cs="Times New Roman"/>
                <w:sz w:val="24"/>
                <w:szCs w:val="24"/>
              </w:rPr>
            </w:pPr>
            <w:r w:rsidRPr="000A200D">
              <w:rPr>
                <w:rFonts w:ascii="Times New Roman" w:hAnsi="Times New Roman" w:cs="Times New Roman"/>
                <w:sz w:val="24"/>
                <w:szCs w:val="24"/>
              </w:rPr>
              <w:t>В</w:t>
            </w:r>
            <w:r w:rsidR="00CF6D31" w:rsidRPr="000A200D">
              <w:rPr>
                <w:rFonts w:ascii="Times New Roman" w:hAnsi="Times New Roman" w:cs="Times New Roman"/>
                <w:sz w:val="24"/>
                <w:szCs w:val="24"/>
              </w:rPr>
              <w:t xml:space="preserve"> связи с расхождением оборотов по регистру бюджетного учета с показателями бюджетной отчетности Администрацией допущено нарушение п.7 Инструкции №191н.</w:t>
            </w:r>
          </w:p>
          <w:p w:rsidR="00991B8D" w:rsidRPr="000A200D" w:rsidRDefault="00991B8D" w:rsidP="008D06CE">
            <w:pPr>
              <w:pStyle w:val="a7"/>
              <w:numPr>
                <w:ilvl w:val="0"/>
                <w:numId w:val="4"/>
              </w:numPr>
              <w:ind w:left="34" w:firstLine="326"/>
              <w:jc w:val="both"/>
              <w:rPr>
                <w:rFonts w:ascii="Times New Roman" w:hAnsi="Times New Roman" w:cs="Times New Roman"/>
                <w:sz w:val="24"/>
                <w:szCs w:val="24"/>
              </w:rPr>
            </w:pPr>
            <w:r w:rsidRPr="00991B8D">
              <w:rPr>
                <w:rFonts w:ascii="Times New Roman" w:hAnsi="Times New Roman" w:cs="Times New Roman"/>
                <w:sz w:val="24"/>
                <w:szCs w:val="24"/>
              </w:rPr>
              <w:t>Объем лимитов бюджетных обязательств, указанных в графе 5 ф.0503128 не соответствует суммарным оборотам главных книг (ф.0504072) по счету 1.501.13.000 «Лимиты бюджетных обязательств получателей бюджетных средств». Размер лимитов бюджетных обязательств завышен в главной книге на 23,4 тыс</w:t>
            </w:r>
            <w:proofErr w:type="gramStart"/>
            <w:r w:rsidRPr="00991B8D">
              <w:rPr>
                <w:rFonts w:ascii="Times New Roman" w:hAnsi="Times New Roman" w:cs="Times New Roman"/>
                <w:sz w:val="24"/>
                <w:szCs w:val="24"/>
              </w:rPr>
              <w:t>.р</w:t>
            </w:r>
            <w:proofErr w:type="gramEnd"/>
            <w:r w:rsidRPr="00991B8D">
              <w:rPr>
                <w:rFonts w:ascii="Times New Roman" w:hAnsi="Times New Roman" w:cs="Times New Roman"/>
                <w:sz w:val="24"/>
                <w:szCs w:val="24"/>
              </w:rPr>
              <w:t xml:space="preserve">уб. и отражен в размере бюджетных ассигнований. </w:t>
            </w:r>
            <w:r w:rsidR="008D06CE">
              <w:rPr>
                <w:rFonts w:ascii="Times New Roman" w:hAnsi="Times New Roman" w:cs="Times New Roman"/>
                <w:sz w:val="24"/>
                <w:szCs w:val="24"/>
              </w:rPr>
              <w:t>В</w:t>
            </w:r>
            <w:r w:rsidRPr="00991B8D">
              <w:rPr>
                <w:rFonts w:ascii="Times New Roman" w:hAnsi="Times New Roman" w:cs="Times New Roman"/>
                <w:sz w:val="24"/>
                <w:szCs w:val="24"/>
              </w:rPr>
              <w:t xml:space="preserve"> связи с расхождением оборотов по регистру бюджетного учета с показателями бюджетной отчетности Администрацией допущено нарушение п.7 Инструкции №191н</w:t>
            </w:r>
            <w:r>
              <w:rPr>
                <w:rFonts w:ascii="Times New Roman" w:hAnsi="Times New Roman" w:cs="Times New Roman"/>
                <w:sz w:val="24"/>
                <w:szCs w:val="24"/>
              </w:rPr>
              <w:t>.</w:t>
            </w:r>
          </w:p>
        </w:tc>
      </w:tr>
      <w:tr w:rsidR="0056046D" w:rsidRPr="0017368D" w:rsidTr="005666D5">
        <w:tc>
          <w:tcPr>
            <w:tcW w:w="533" w:type="dxa"/>
          </w:tcPr>
          <w:p w:rsidR="0056046D" w:rsidRPr="0017368D" w:rsidRDefault="00E70217" w:rsidP="00E739CE">
            <w:pPr>
              <w:jc w:val="center"/>
              <w:rPr>
                <w:rFonts w:ascii="Times New Roman" w:hAnsi="Times New Roman" w:cs="Times New Roman"/>
                <w:sz w:val="24"/>
                <w:szCs w:val="24"/>
              </w:rPr>
            </w:pPr>
            <w:r w:rsidRPr="0017368D">
              <w:rPr>
                <w:rFonts w:ascii="Times New Roman" w:hAnsi="Times New Roman" w:cs="Times New Roman"/>
                <w:sz w:val="24"/>
                <w:szCs w:val="24"/>
              </w:rPr>
              <w:t>7.</w:t>
            </w:r>
          </w:p>
        </w:tc>
        <w:tc>
          <w:tcPr>
            <w:tcW w:w="3544" w:type="dxa"/>
            <w:gridSpan w:val="2"/>
          </w:tcPr>
          <w:p w:rsidR="00990E6E" w:rsidRPr="0017368D" w:rsidRDefault="002C2534" w:rsidP="00990E6E">
            <w:pPr>
              <w:jc w:val="both"/>
              <w:rPr>
                <w:rFonts w:ascii="Times New Roman" w:hAnsi="Times New Roman" w:cs="Times New Roman"/>
                <w:i/>
                <w:sz w:val="24"/>
                <w:szCs w:val="24"/>
              </w:rPr>
            </w:pPr>
            <w:r w:rsidRPr="0017368D">
              <w:rPr>
                <w:rFonts w:ascii="Times New Roman" w:hAnsi="Times New Roman" w:cs="Times New Roman"/>
                <w:sz w:val="24"/>
                <w:szCs w:val="24"/>
              </w:rPr>
              <w:t>Проверка порядка составления форм бюджетной отчетности, установленного Инструкцией 191н</w:t>
            </w:r>
            <w:r w:rsidR="00990E6E" w:rsidRPr="0017368D">
              <w:rPr>
                <w:rFonts w:ascii="Times New Roman" w:hAnsi="Times New Roman" w:cs="Times New Roman"/>
                <w:sz w:val="24"/>
                <w:szCs w:val="24"/>
              </w:rPr>
              <w:t xml:space="preserve"> </w:t>
            </w:r>
            <w:r w:rsidR="00990E6E" w:rsidRPr="0017368D">
              <w:rPr>
                <w:rFonts w:ascii="Times New Roman" w:hAnsi="Times New Roman" w:cs="Times New Roman"/>
                <w:i/>
                <w:sz w:val="24"/>
                <w:szCs w:val="24"/>
              </w:rPr>
              <w:t>(п. 2.9 Классификатора нарушений)</w:t>
            </w:r>
          </w:p>
          <w:p w:rsidR="00730889" w:rsidRPr="0017368D" w:rsidRDefault="00730889" w:rsidP="0056046D">
            <w:pPr>
              <w:jc w:val="both"/>
              <w:rPr>
                <w:rFonts w:ascii="Times New Roman" w:hAnsi="Times New Roman" w:cs="Times New Roman"/>
                <w:sz w:val="24"/>
                <w:szCs w:val="24"/>
              </w:rPr>
            </w:pPr>
          </w:p>
          <w:p w:rsidR="00730889" w:rsidRPr="0017368D" w:rsidRDefault="00730889" w:rsidP="006D4F71">
            <w:pPr>
              <w:jc w:val="both"/>
              <w:rPr>
                <w:rFonts w:ascii="Times New Roman" w:hAnsi="Times New Roman" w:cs="Times New Roman"/>
                <w:sz w:val="24"/>
                <w:szCs w:val="24"/>
              </w:rPr>
            </w:pPr>
            <w:r w:rsidRPr="0017368D">
              <w:rPr>
                <w:rFonts w:ascii="Times New Roman" w:hAnsi="Times New Roman" w:cs="Times New Roman"/>
                <w:sz w:val="24"/>
                <w:szCs w:val="24"/>
              </w:rPr>
              <w:lastRenderedPageBreak/>
              <w:t>(</w:t>
            </w:r>
            <w:r w:rsidR="006D4F71" w:rsidRPr="0017368D">
              <w:rPr>
                <w:rFonts w:ascii="Times New Roman" w:hAnsi="Times New Roman" w:cs="Times New Roman"/>
                <w:b/>
                <w:sz w:val="24"/>
                <w:szCs w:val="24"/>
              </w:rPr>
              <w:t>5</w:t>
            </w:r>
            <w:r w:rsidRPr="0017368D">
              <w:rPr>
                <w:rFonts w:ascii="Times New Roman" w:hAnsi="Times New Roman" w:cs="Times New Roman"/>
                <w:b/>
                <w:sz w:val="24"/>
                <w:szCs w:val="24"/>
              </w:rPr>
              <w:t xml:space="preserve"> нарушени</w:t>
            </w:r>
            <w:r w:rsidR="006D4F71" w:rsidRPr="0017368D">
              <w:rPr>
                <w:rFonts w:ascii="Times New Roman" w:hAnsi="Times New Roman" w:cs="Times New Roman"/>
                <w:b/>
                <w:sz w:val="24"/>
                <w:szCs w:val="24"/>
              </w:rPr>
              <w:t>й</w:t>
            </w:r>
            <w:r w:rsidRPr="0017368D">
              <w:rPr>
                <w:rFonts w:ascii="Times New Roman" w:hAnsi="Times New Roman" w:cs="Times New Roman"/>
                <w:sz w:val="24"/>
                <w:szCs w:val="24"/>
              </w:rPr>
              <w:t>)</w:t>
            </w:r>
          </w:p>
        </w:tc>
        <w:tc>
          <w:tcPr>
            <w:tcW w:w="5954" w:type="dxa"/>
            <w:gridSpan w:val="3"/>
            <w:vAlign w:val="center"/>
          </w:tcPr>
          <w:p w:rsidR="00086C42" w:rsidRPr="0017368D" w:rsidRDefault="00CB7013" w:rsidP="00086C42">
            <w:pPr>
              <w:pStyle w:val="a7"/>
              <w:ind w:left="34" w:firstLine="326"/>
              <w:jc w:val="both"/>
              <w:rPr>
                <w:rFonts w:ascii="Times New Roman" w:hAnsi="Times New Roman" w:cs="Times New Roman"/>
                <w:sz w:val="24"/>
                <w:szCs w:val="24"/>
              </w:rPr>
            </w:pPr>
            <w:r w:rsidRPr="0017368D">
              <w:rPr>
                <w:rFonts w:ascii="Times New Roman" w:hAnsi="Times New Roman" w:cs="Times New Roman"/>
                <w:sz w:val="24"/>
                <w:szCs w:val="24"/>
              </w:rPr>
              <w:lastRenderedPageBreak/>
              <w:t>1</w:t>
            </w:r>
            <w:r w:rsidR="00086C42" w:rsidRPr="0017368D">
              <w:rPr>
                <w:rFonts w:ascii="Times New Roman" w:hAnsi="Times New Roman" w:cs="Times New Roman"/>
                <w:sz w:val="24"/>
                <w:szCs w:val="24"/>
              </w:rPr>
              <w:t xml:space="preserve">. Выявлены нарушения по заполнению </w:t>
            </w:r>
            <w:r w:rsidR="00BD6249" w:rsidRPr="0017368D">
              <w:rPr>
                <w:rFonts w:ascii="Times New Roman" w:hAnsi="Times New Roman" w:cs="Times New Roman"/>
                <w:sz w:val="24"/>
                <w:szCs w:val="24"/>
              </w:rPr>
              <w:t>п</w:t>
            </w:r>
            <w:r w:rsidR="00086C42" w:rsidRPr="0017368D">
              <w:rPr>
                <w:rFonts w:ascii="Times New Roman" w:hAnsi="Times New Roman" w:cs="Times New Roman"/>
                <w:sz w:val="24"/>
                <w:szCs w:val="24"/>
              </w:rPr>
              <w:t>ояснительной записки, влияющие на информативность бюджетной отчетности:</w:t>
            </w:r>
          </w:p>
          <w:p w:rsidR="00CB7013" w:rsidRPr="0017368D" w:rsidRDefault="00CB7013" w:rsidP="00CB7013">
            <w:pPr>
              <w:pStyle w:val="a7"/>
              <w:ind w:left="34" w:firstLine="326"/>
              <w:jc w:val="both"/>
              <w:rPr>
                <w:rFonts w:ascii="Times New Roman" w:hAnsi="Times New Roman" w:cs="Times New Roman"/>
                <w:sz w:val="24"/>
                <w:szCs w:val="24"/>
              </w:rPr>
            </w:pPr>
            <w:r w:rsidRPr="0017368D">
              <w:rPr>
                <w:rFonts w:ascii="Times New Roman" w:hAnsi="Times New Roman" w:cs="Times New Roman"/>
                <w:sz w:val="24"/>
                <w:szCs w:val="24"/>
              </w:rPr>
              <w:t xml:space="preserve">- не заполнена графа 9 «Пояснения» ф.0503164 по КБК 10503010012100110, 10606043104000110, 10904053101000110, 10904053102100110, </w:t>
            </w:r>
            <w:r w:rsidRPr="0017368D">
              <w:rPr>
                <w:rFonts w:ascii="Times New Roman" w:hAnsi="Times New Roman" w:cs="Times New Roman"/>
                <w:sz w:val="24"/>
                <w:szCs w:val="24"/>
              </w:rPr>
              <w:lastRenderedPageBreak/>
              <w:t>10904053103000110, 11701050100000180, 21805010100000180 – не проведен факторный анализ отклонения фактического исполнения от прогноза поступлений доходов (менее 95% от плановых назначений), а также анализ исполнения доходов в части не прогнозируемых адми</w:t>
            </w:r>
            <w:r w:rsidR="00C36EA1" w:rsidRPr="0017368D">
              <w:rPr>
                <w:rFonts w:ascii="Times New Roman" w:hAnsi="Times New Roman" w:cs="Times New Roman"/>
                <w:sz w:val="24"/>
                <w:szCs w:val="24"/>
              </w:rPr>
              <w:t>нистратором доходных источников</w:t>
            </w:r>
            <w:r w:rsidRPr="0017368D">
              <w:rPr>
                <w:rFonts w:ascii="Times New Roman" w:hAnsi="Times New Roman" w:cs="Times New Roman"/>
                <w:sz w:val="24"/>
                <w:szCs w:val="24"/>
              </w:rPr>
              <w:t>;</w:t>
            </w:r>
          </w:p>
          <w:p w:rsidR="00CB7013" w:rsidRPr="0017368D" w:rsidRDefault="00CB7013" w:rsidP="00CB7013">
            <w:pPr>
              <w:pStyle w:val="a7"/>
              <w:ind w:left="34" w:firstLine="326"/>
              <w:jc w:val="both"/>
              <w:rPr>
                <w:rFonts w:ascii="Times New Roman" w:hAnsi="Times New Roman" w:cs="Times New Roman"/>
                <w:sz w:val="24"/>
                <w:szCs w:val="24"/>
              </w:rPr>
            </w:pPr>
            <w:r w:rsidRPr="0017368D">
              <w:rPr>
                <w:rFonts w:ascii="Times New Roman" w:hAnsi="Times New Roman" w:cs="Times New Roman"/>
                <w:sz w:val="24"/>
                <w:szCs w:val="24"/>
              </w:rPr>
              <w:t>- в графе 9 «Пояснения» ф.0503164 указанные причины отклонений от планового процента по КБК 10601030101000110, 10606033101000110, 10606033102100110 не согласуются с причинами, указанными в текстовой части раздела 3 По</w:t>
            </w:r>
            <w:r w:rsidR="00C36EA1" w:rsidRPr="0017368D">
              <w:rPr>
                <w:rFonts w:ascii="Times New Roman" w:hAnsi="Times New Roman" w:cs="Times New Roman"/>
                <w:sz w:val="24"/>
                <w:szCs w:val="24"/>
              </w:rPr>
              <w:t>яснительной записки (ф.0503160)</w:t>
            </w:r>
            <w:r w:rsidRPr="0017368D">
              <w:rPr>
                <w:rFonts w:ascii="Times New Roman" w:hAnsi="Times New Roman" w:cs="Times New Roman"/>
                <w:sz w:val="24"/>
                <w:szCs w:val="24"/>
              </w:rPr>
              <w:t>;</w:t>
            </w:r>
          </w:p>
          <w:p w:rsidR="00CB7013" w:rsidRPr="0017368D" w:rsidRDefault="00CB7013" w:rsidP="00CB7013">
            <w:pPr>
              <w:pStyle w:val="a7"/>
              <w:ind w:left="34" w:firstLine="326"/>
              <w:jc w:val="both"/>
              <w:rPr>
                <w:rFonts w:ascii="Times New Roman" w:hAnsi="Times New Roman" w:cs="Times New Roman"/>
                <w:sz w:val="24"/>
                <w:szCs w:val="24"/>
              </w:rPr>
            </w:pPr>
            <w:r w:rsidRPr="0017368D">
              <w:rPr>
                <w:rFonts w:ascii="Times New Roman" w:hAnsi="Times New Roman" w:cs="Times New Roman"/>
                <w:sz w:val="24"/>
                <w:szCs w:val="24"/>
              </w:rPr>
              <w:t>- причины неисполнения расходов бюджета по КБК 01115000065050 не раскрыты в текстовой части раздела 3 По</w:t>
            </w:r>
            <w:r w:rsidR="00C36EA1" w:rsidRPr="0017368D">
              <w:rPr>
                <w:rFonts w:ascii="Times New Roman" w:hAnsi="Times New Roman" w:cs="Times New Roman"/>
                <w:sz w:val="24"/>
                <w:szCs w:val="24"/>
              </w:rPr>
              <w:t>яснительной записки (ф.0503160)</w:t>
            </w:r>
            <w:r w:rsidRPr="0017368D">
              <w:rPr>
                <w:rFonts w:ascii="Times New Roman" w:hAnsi="Times New Roman" w:cs="Times New Roman"/>
                <w:sz w:val="24"/>
                <w:szCs w:val="24"/>
              </w:rPr>
              <w:t>;</w:t>
            </w:r>
          </w:p>
          <w:p w:rsidR="00CB7013" w:rsidRPr="0017368D" w:rsidRDefault="00CB7013" w:rsidP="00CB7013">
            <w:pPr>
              <w:pStyle w:val="a7"/>
              <w:ind w:left="34" w:firstLine="326"/>
              <w:jc w:val="both"/>
              <w:rPr>
                <w:rFonts w:ascii="Times New Roman" w:hAnsi="Times New Roman" w:cs="Times New Roman"/>
                <w:sz w:val="24"/>
                <w:szCs w:val="24"/>
              </w:rPr>
            </w:pPr>
            <w:r w:rsidRPr="0017368D">
              <w:rPr>
                <w:rFonts w:ascii="Times New Roman" w:hAnsi="Times New Roman" w:cs="Times New Roman"/>
                <w:sz w:val="24"/>
                <w:szCs w:val="24"/>
              </w:rPr>
              <w:t>- в разделе 2 «Сведения о просроченной задолженности» ф.0503169 (дебиторской задолженности) не заполнены графы 3,4 (дата: возникновения, исполнения по правовому основанию) и 7, 8 (причины об</w:t>
            </w:r>
            <w:r w:rsidR="00C36EA1" w:rsidRPr="0017368D">
              <w:rPr>
                <w:rFonts w:ascii="Times New Roman" w:hAnsi="Times New Roman" w:cs="Times New Roman"/>
                <w:sz w:val="24"/>
                <w:szCs w:val="24"/>
              </w:rPr>
              <w:t>разования: код, пояснения)</w:t>
            </w:r>
            <w:r w:rsidRPr="0017368D">
              <w:rPr>
                <w:rFonts w:ascii="Times New Roman" w:hAnsi="Times New Roman" w:cs="Times New Roman"/>
                <w:sz w:val="24"/>
                <w:szCs w:val="24"/>
              </w:rPr>
              <w:t>.</w:t>
            </w:r>
          </w:p>
          <w:p w:rsidR="004D5A5F" w:rsidRPr="0017368D" w:rsidRDefault="00CB7013" w:rsidP="00CB7013">
            <w:pPr>
              <w:pStyle w:val="a7"/>
              <w:ind w:left="34" w:firstLine="326"/>
              <w:jc w:val="both"/>
              <w:rPr>
                <w:rFonts w:ascii="Times New Roman" w:hAnsi="Times New Roman" w:cs="Times New Roman"/>
                <w:sz w:val="24"/>
                <w:szCs w:val="24"/>
              </w:rPr>
            </w:pPr>
            <w:r w:rsidRPr="0017368D">
              <w:rPr>
                <w:rFonts w:ascii="Times New Roman" w:hAnsi="Times New Roman" w:cs="Times New Roman"/>
                <w:sz w:val="24"/>
                <w:szCs w:val="24"/>
              </w:rPr>
              <w:t>2</w:t>
            </w:r>
            <w:r w:rsidR="004D5A5F" w:rsidRPr="0017368D">
              <w:rPr>
                <w:rFonts w:ascii="Times New Roman" w:hAnsi="Times New Roman" w:cs="Times New Roman"/>
                <w:sz w:val="24"/>
                <w:szCs w:val="24"/>
              </w:rPr>
              <w:t>. В нарушение требований  п.70 Инструкции 191н в графе 3 «Код по бюджетной классификации» Отчета о принятых бюджетных обязательствах (ф.0503128) не указан код главы по БК 849.</w:t>
            </w:r>
          </w:p>
        </w:tc>
      </w:tr>
      <w:tr w:rsidR="0056046D" w:rsidRPr="009255B7" w:rsidTr="005666D5">
        <w:tc>
          <w:tcPr>
            <w:tcW w:w="533" w:type="dxa"/>
          </w:tcPr>
          <w:p w:rsidR="0056046D" w:rsidRPr="009255B7" w:rsidRDefault="003F4033" w:rsidP="00E739CE">
            <w:pPr>
              <w:jc w:val="center"/>
              <w:rPr>
                <w:rFonts w:ascii="Times New Roman" w:hAnsi="Times New Roman" w:cs="Times New Roman"/>
                <w:sz w:val="24"/>
                <w:szCs w:val="24"/>
              </w:rPr>
            </w:pPr>
            <w:r w:rsidRPr="009255B7">
              <w:rPr>
                <w:rFonts w:ascii="Times New Roman" w:hAnsi="Times New Roman" w:cs="Times New Roman"/>
                <w:sz w:val="24"/>
                <w:szCs w:val="24"/>
              </w:rPr>
              <w:lastRenderedPageBreak/>
              <w:t>8.</w:t>
            </w:r>
          </w:p>
        </w:tc>
        <w:tc>
          <w:tcPr>
            <w:tcW w:w="3544" w:type="dxa"/>
            <w:gridSpan w:val="2"/>
          </w:tcPr>
          <w:p w:rsidR="0056046D" w:rsidRPr="009255B7" w:rsidRDefault="003F4033" w:rsidP="0056046D">
            <w:pPr>
              <w:jc w:val="both"/>
              <w:rPr>
                <w:rFonts w:ascii="Times New Roman" w:hAnsi="Times New Roman" w:cs="Times New Roman"/>
                <w:sz w:val="24"/>
                <w:szCs w:val="24"/>
              </w:rPr>
            </w:pPr>
            <w:r w:rsidRPr="009255B7">
              <w:rPr>
                <w:rFonts w:ascii="Times New Roman" w:hAnsi="Times New Roman" w:cs="Times New Roman"/>
                <w:sz w:val="24"/>
                <w:szCs w:val="24"/>
              </w:rPr>
              <w:t>Анализ исполнения бюджетных назначений по доходам и расходам</w:t>
            </w:r>
          </w:p>
        </w:tc>
        <w:tc>
          <w:tcPr>
            <w:tcW w:w="5954" w:type="dxa"/>
            <w:gridSpan w:val="3"/>
            <w:vAlign w:val="center"/>
          </w:tcPr>
          <w:p w:rsidR="00D23C37" w:rsidRPr="009255B7" w:rsidRDefault="00D23C37" w:rsidP="00D23C37">
            <w:pPr>
              <w:jc w:val="both"/>
              <w:rPr>
                <w:rFonts w:ascii="Times New Roman" w:hAnsi="Times New Roman" w:cs="Times New Roman"/>
                <w:sz w:val="24"/>
                <w:szCs w:val="24"/>
              </w:rPr>
            </w:pPr>
            <w:r w:rsidRPr="009255B7">
              <w:rPr>
                <w:rFonts w:ascii="Times New Roman" w:hAnsi="Times New Roman" w:cs="Times New Roman"/>
                <w:sz w:val="24"/>
                <w:szCs w:val="24"/>
              </w:rPr>
              <w:t>Исполнение бюджета по доходам составило в 2018 году 95,9% от уточненных плановых бюджетных назначений. Сумма поступлений по налоговым и неналоговым доходам составила 56 901,1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(95,2% к уточненному плану), по безвозмездным поступлениям – 13 888,9 тыс.руб. или 99,0% к уточненному плану.</w:t>
            </w:r>
          </w:p>
          <w:p w:rsidR="004A6CE0" w:rsidRPr="009255B7" w:rsidRDefault="00D23C37" w:rsidP="00D23C37">
            <w:pPr>
              <w:jc w:val="both"/>
              <w:rPr>
                <w:rFonts w:ascii="Times New Roman" w:hAnsi="Times New Roman" w:cs="Times New Roman"/>
                <w:sz w:val="24"/>
                <w:szCs w:val="24"/>
              </w:rPr>
            </w:pPr>
            <w:r w:rsidRPr="009255B7">
              <w:rPr>
                <w:rFonts w:ascii="Times New Roman" w:hAnsi="Times New Roman" w:cs="Times New Roman"/>
                <w:sz w:val="24"/>
                <w:szCs w:val="24"/>
              </w:rPr>
              <w:t>В структуре налоговых и неналоговых доходов бюджета поселения основным доходным источником является земельный налог – 67,4% от общего объема фактически поступивших налоговых и неналоговых доходов.</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Всего не поступило 3 000,6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от плановых назначений по доходам: налоговые и неналоговые доходы 2 858,5 тыс.руб., безвозмездные поступления 142,2 тыс.руб.</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Из всех налоговых и неналоговых доходов бюджета поселения исполнение менее 95% от утвержденных назначений наблюдается по следующим кодам бюджетной классификации (КБК):</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налог на доходы физических лиц – общее невыполнение по пяти неисполненным КБК (10102010012100110, 10102010013000110,  10102020012100110, 10102030012100110, 10102030014000110) составило 12,4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 перечислением налоговыми агентами текущих платежей;</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lastRenderedPageBreak/>
              <w:t>- доходы от уплаты акцизов на прямогонный бензин невыполнение по КБК 10302260010000110 составило (-265,9)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изменением норматива зачисления акцизов;</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пени по единому сельскохозяйственному налогу по КБК 10503010012100110 - отклонение на 0,8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отсутствием плановых назначений;</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налог на имущество физических лиц невыполнение по КБК 10601030101000110 составило 230,5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нарушением сроков вручения налоговых уведомлений;</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земельный налог с организаций – общее невыполнение по двум КБК 10606033101000110, 10606033102100110 составило 1 543,0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изменением кадастровой стоимости земельных участков;</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земельный налог с физических лиц - общее невыполнение по двум КБК 10606043101000110, 10606043104000110 составило 1 504,9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неоплатой налога плательщиками;</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госпошлина за совершение нотариальных действий по КБК 10804020014000110 –в связи с неисполнением плана по предоставлению услуг на 8,9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земельный налог по обязательствам, возникшим до 01.01.2006г. общее невыполнение по трем КБК 10904053101000110, 10904053102100110, 10904053103000110 составило 1,0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неоплатой налога плательщиками;</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прочие неналоговые доходы по КБК 11701050100000180 в сумме 2,9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 невыясненные поступления.</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Безвозмездные поступления от других бюджетов бюджетной системы РФ составили менее 95% по иным межбюджетным трансфертам, передаваемым бюджетам сельских поселений – в связи с неисполнением объема работ по соглашению 119,8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По КБК 21805010100000180 поступление непрогнозируемых доходов от возврата бюджетным учреждением остатков субсидий прошлых лет составило 9,1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 xml:space="preserve">уб. </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Исполнение бюджета по расходам составило 93,2% от уточненных плановых бюджетных ассигнований, не исполнено бюджетных назначений в объеме 5 140,6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Исполнение утвержденных назначений по расходам менее 95% произошло:</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резервным средствам КБК 01115000065050 неисполнение 10,0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отсутствием чрезвычайных ситуаций;</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мероприятиям МЦП "Развитие информатизации в Карабихском сельском поселении" КБК 01132120145310 – неисполнение 38,1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 xml:space="preserve">уб. в связи с </w:t>
            </w:r>
            <w:r w:rsidRPr="009255B7">
              <w:rPr>
                <w:rFonts w:ascii="Times New Roman" w:hAnsi="Times New Roman" w:cs="Times New Roman"/>
                <w:sz w:val="24"/>
                <w:szCs w:val="24"/>
              </w:rPr>
              <w:lastRenderedPageBreak/>
              <w:t>недостаточным поступлением доходной части бюджета обязательства не принимались;</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мероприятиям ВЦП «Организация деятельности администрации» КБК 01132130145320 неисполнение 109,0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недостаточным поступлением доходной части бюджета обязательства не принимались;</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мероприятиям по управлению, распоряжению имуществом, находящимся в муниципальной собственности Карабихского СП и приобретению права собственности КБК 01133610145010 – неисполнение 282,5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недостаточным поступлением доходной части бюджета, в том числе с образованием кредиторской задолженности в сумме 99,2 тыс.руб.;</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мероприятиям МЦП "Профилактика правонарушений в Карабихском сельском поселении" КБК 03140810145370 – неисполнение 10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невыполнением мероприятий программы;</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мероприятиям МЦП "Безопасность дорожного движения на территории Карабихского сельского поселения" КБК 04092420145360 – неисполнение 491,9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нарушением подрядчиком условий  заключенного муниципального контракта, повлекшим судебные процедуры;</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мероприятиям МЦП «Переселение граждан из жилищного фонда, признанного непригодным для проживания и (или) с высоким уровнем износа" КБК 05010520145140 – неисполнение 10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невыполнением мероприятий программы;</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мероприятиям МЦП "Обращение с твердыми бытовыми отходами на территории Карабихском сельском поселении" КБК 05021220145220 – неисполнение 634,7 в связи с сокращением расходов по вывозу ЖБО;</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расходам, направленным на благоустройство территории, КБК  05031450145270 неисполнение 728,2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недостаточным поступлением доходной части бюджета, в том числе с образованием кредиторской задолженности в сумме 188,5 тыс.руб.;</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обеспечению деятельности учреждений, подведомственных учредителю в сфере благоустройства территории, КБК 05051450245280 неисполнение 1 160,1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недостаточным поступлением доходной части бюджета, в том числе с образованием кредиторской задолженности в сумме 642,2 тыс.руб.;</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xml:space="preserve">- по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суммарное неисполнение по двум КБК </w:t>
            </w:r>
            <w:r w:rsidRPr="009255B7">
              <w:rPr>
                <w:rFonts w:ascii="Times New Roman" w:hAnsi="Times New Roman" w:cs="Times New Roman"/>
                <w:sz w:val="24"/>
                <w:szCs w:val="24"/>
              </w:rPr>
              <w:lastRenderedPageBreak/>
              <w:t>08011110145190, 08011110245200 составило 1 345,6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недостаточностью средств на счете, с образованием просроченной кредиторской задолженности в сумме 1 345,6 тыс.руб.;</w:t>
            </w:r>
          </w:p>
          <w:p w:rsidR="0084277C" w:rsidRPr="009255B7" w:rsidRDefault="0084277C" w:rsidP="0084277C">
            <w:pPr>
              <w:jc w:val="both"/>
              <w:rPr>
                <w:rFonts w:ascii="Times New Roman" w:hAnsi="Times New Roman" w:cs="Times New Roman"/>
                <w:sz w:val="24"/>
                <w:szCs w:val="24"/>
              </w:rPr>
            </w:pPr>
            <w:r w:rsidRPr="009255B7">
              <w:rPr>
                <w:rFonts w:ascii="Times New Roman" w:hAnsi="Times New Roman" w:cs="Times New Roman"/>
                <w:sz w:val="24"/>
                <w:szCs w:val="24"/>
              </w:rPr>
              <w:t>- по адресной материальной помощи КБК 10030310245110 неисполнение 30,0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связи с заявительным характером выплаты.</w:t>
            </w:r>
          </w:p>
        </w:tc>
      </w:tr>
      <w:tr w:rsidR="00E40FFD" w:rsidRPr="009255B7" w:rsidTr="005666D5">
        <w:tc>
          <w:tcPr>
            <w:tcW w:w="533" w:type="dxa"/>
          </w:tcPr>
          <w:p w:rsidR="00E40FFD" w:rsidRPr="009255B7" w:rsidRDefault="003F4033" w:rsidP="00217848">
            <w:pPr>
              <w:jc w:val="center"/>
              <w:rPr>
                <w:rFonts w:ascii="Times New Roman" w:hAnsi="Times New Roman" w:cs="Times New Roman"/>
                <w:sz w:val="24"/>
                <w:szCs w:val="24"/>
              </w:rPr>
            </w:pPr>
            <w:r w:rsidRPr="009255B7">
              <w:rPr>
                <w:rFonts w:ascii="Times New Roman" w:hAnsi="Times New Roman" w:cs="Times New Roman"/>
                <w:sz w:val="24"/>
                <w:szCs w:val="24"/>
              </w:rPr>
              <w:lastRenderedPageBreak/>
              <w:t xml:space="preserve">9. </w:t>
            </w:r>
          </w:p>
        </w:tc>
        <w:tc>
          <w:tcPr>
            <w:tcW w:w="3544" w:type="dxa"/>
            <w:gridSpan w:val="2"/>
          </w:tcPr>
          <w:p w:rsidR="00E40FFD" w:rsidRPr="009255B7" w:rsidRDefault="003F4033" w:rsidP="004110DA">
            <w:pPr>
              <w:jc w:val="both"/>
              <w:rPr>
                <w:rFonts w:ascii="Times New Roman" w:hAnsi="Times New Roman" w:cs="Times New Roman"/>
                <w:sz w:val="24"/>
                <w:szCs w:val="24"/>
              </w:rPr>
            </w:pPr>
            <w:r w:rsidRPr="009255B7">
              <w:rPr>
                <w:rFonts w:ascii="Times New Roman" w:hAnsi="Times New Roman" w:cs="Times New Roman"/>
                <w:sz w:val="24"/>
                <w:szCs w:val="24"/>
              </w:rPr>
              <w:t>Анализ сведений по дебиторской и кредиторской задолженности</w:t>
            </w:r>
          </w:p>
        </w:tc>
        <w:tc>
          <w:tcPr>
            <w:tcW w:w="5954" w:type="dxa"/>
            <w:gridSpan w:val="3"/>
            <w:vAlign w:val="center"/>
          </w:tcPr>
          <w:p w:rsidR="008F6337" w:rsidRPr="009255B7" w:rsidRDefault="003277B1" w:rsidP="008F6337">
            <w:pPr>
              <w:jc w:val="both"/>
              <w:rPr>
                <w:rFonts w:ascii="Times New Roman" w:hAnsi="Times New Roman" w:cs="Times New Roman"/>
                <w:sz w:val="24"/>
                <w:szCs w:val="24"/>
              </w:rPr>
            </w:pPr>
            <w:r w:rsidRPr="009255B7">
              <w:rPr>
                <w:rFonts w:ascii="Times New Roman" w:hAnsi="Times New Roman" w:cs="Times New Roman"/>
                <w:sz w:val="24"/>
                <w:szCs w:val="24"/>
              </w:rPr>
              <w:t>В годовой бюджетной отчетности за 2018 год показатель дебиторской задолженности на начало 2018г. отличается от показателя на конец 2017г. в связи с применением новых стандартов бухгалтерского учета: увеличение на 50,9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На 01.01.2019г. задолженность дебиторов составляет 19 711,8 тыс.руб.</w:t>
            </w:r>
          </w:p>
          <w:p w:rsidR="003277B1" w:rsidRPr="009255B7" w:rsidRDefault="003277B1" w:rsidP="003277B1">
            <w:pPr>
              <w:jc w:val="both"/>
              <w:rPr>
                <w:rFonts w:ascii="Times New Roman" w:hAnsi="Times New Roman" w:cs="Times New Roman"/>
                <w:sz w:val="24"/>
                <w:szCs w:val="24"/>
              </w:rPr>
            </w:pPr>
            <w:r w:rsidRPr="009255B7">
              <w:rPr>
                <w:rFonts w:ascii="Times New Roman" w:hAnsi="Times New Roman" w:cs="Times New Roman"/>
                <w:sz w:val="24"/>
                <w:szCs w:val="24"/>
              </w:rPr>
              <w:t xml:space="preserve">В составе дебиторской задолженности основную долю 9,6% занимает задолженность по доходам, в т.ч.: </w:t>
            </w:r>
          </w:p>
          <w:p w:rsidR="003277B1" w:rsidRPr="009255B7" w:rsidRDefault="003277B1" w:rsidP="003277B1">
            <w:pPr>
              <w:jc w:val="both"/>
              <w:rPr>
                <w:rFonts w:ascii="Times New Roman" w:hAnsi="Times New Roman" w:cs="Times New Roman"/>
                <w:sz w:val="24"/>
                <w:szCs w:val="24"/>
              </w:rPr>
            </w:pPr>
            <w:r w:rsidRPr="009255B7">
              <w:rPr>
                <w:rFonts w:ascii="Times New Roman" w:hAnsi="Times New Roman" w:cs="Times New Roman"/>
                <w:sz w:val="24"/>
                <w:szCs w:val="24"/>
              </w:rPr>
              <w:t>- по земельному налогу 17 246,0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3277B1" w:rsidRPr="009255B7" w:rsidRDefault="003277B1" w:rsidP="003277B1">
            <w:pPr>
              <w:jc w:val="both"/>
              <w:rPr>
                <w:rFonts w:ascii="Times New Roman" w:hAnsi="Times New Roman" w:cs="Times New Roman"/>
                <w:sz w:val="24"/>
                <w:szCs w:val="24"/>
              </w:rPr>
            </w:pPr>
            <w:r w:rsidRPr="009255B7">
              <w:rPr>
                <w:rFonts w:ascii="Times New Roman" w:hAnsi="Times New Roman" w:cs="Times New Roman"/>
                <w:sz w:val="24"/>
                <w:szCs w:val="24"/>
              </w:rPr>
              <w:t>- по налогу на имущество физических лиц 1 978,1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3277B1" w:rsidRPr="009255B7" w:rsidRDefault="003277B1" w:rsidP="003277B1">
            <w:pPr>
              <w:jc w:val="both"/>
              <w:rPr>
                <w:rFonts w:ascii="Times New Roman" w:hAnsi="Times New Roman" w:cs="Times New Roman"/>
                <w:sz w:val="24"/>
                <w:szCs w:val="24"/>
              </w:rPr>
            </w:pPr>
            <w:r w:rsidRPr="009255B7">
              <w:rPr>
                <w:rFonts w:ascii="Times New Roman" w:hAnsi="Times New Roman" w:cs="Times New Roman"/>
                <w:sz w:val="24"/>
                <w:szCs w:val="24"/>
              </w:rPr>
              <w:t>- по доходам от сдачи в аренду имущества 408,7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3277B1" w:rsidRPr="009255B7" w:rsidRDefault="003277B1" w:rsidP="003277B1">
            <w:pPr>
              <w:jc w:val="both"/>
              <w:rPr>
                <w:rFonts w:ascii="Times New Roman" w:hAnsi="Times New Roman" w:cs="Times New Roman"/>
                <w:sz w:val="24"/>
                <w:szCs w:val="24"/>
              </w:rPr>
            </w:pPr>
            <w:r w:rsidRPr="009255B7">
              <w:rPr>
                <w:rFonts w:ascii="Times New Roman" w:hAnsi="Times New Roman" w:cs="Times New Roman"/>
                <w:sz w:val="24"/>
                <w:szCs w:val="24"/>
              </w:rPr>
              <w:t>- по земельному налогу (по обязательствам, возникшим до 01.01.2006г.) 9,1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3277B1" w:rsidRPr="009255B7" w:rsidRDefault="003277B1" w:rsidP="003277B1">
            <w:pPr>
              <w:jc w:val="both"/>
              <w:rPr>
                <w:rFonts w:ascii="Times New Roman" w:hAnsi="Times New Roman" w:cs="Times New Roman"/>
                <w:sz w:val="24"/>
                <w:szCs w:val="24"/>
              </w:rPr>
            </w:pPr>
            <w:r w:rsidRPr="009255B7">
              <w:rPr>
                <w:rFonts w:ascii="Times New Roman" w:hAnsi="Times New Roman" w:cs="Times New Roman"/>
                <w:sz w:val="24"/>
                <w:szCs w:val="24"/>
              </w:rPr>
              <w:t>97,9% дебиторской задолженности по доходам является просроченной в связи с низкой платежной дисциплиной плательщиков.</w:t>
            </w:r>
          </w:p>
          <w:p w:rsidR="003277B1" w:rsidRPr="009255B7" w:rsidRDefault="003277B1" w:rsidP="003277B1">
            <w:pPr>
              <w:jc w:val="both"/>
              <w:rPr>
                <w:rFonts w:ascii="Times New Roman" w:hAnsi="Times New Roman" w:cs="Times New Roman"/>
                <w:sz w:val="24"/>
                <w:szCs w:val="24"/>
              </w:rPr>
            </w:pPr>
            <w:r w:rsidRPr="009255B7">
              <w:rPr>
                <w:rFonts w:ascii="Times New Roman" w:hAnsi="Times New Roman" w:cs="Times New Roman"/>
                <w:sz w:val="24"/>
                <w:szCs w:val="24"/>
              </w:rPr>
              <w:t>Результаты анализа свидетельствуют, что в 2018 году общая дебиторская задолженность по сравнению с предыдущим годом снизилась на 2 777,2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или на 12,3%. Основное влияние оказало сокращение задолженности плательщиков налогов. Снижение просроченной задолженности по доходам составило 2 120,2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или 9,9%.</w:t>
            </w:r>
          </w:p>
          <w:p w:rsidR="009255B7" w:rsidRPr="009255B7" w:rsidRDefault="009255B7" w:rsidP="003277B1">
            <w:pPr>
              <w:jc w:val="both"/>
              <w:rPr>
                <w:rFonts w:ascii="Times New Roman" w:hAnsi="Times New Roman" w:cs="Times New Roman"/>
                <w:sz w:val="24"/>
                <w:szCs w:val="24"/>
              </w:rPr>
            </w:pPr>
            <w:r w:rsidRPr="009255B7">
              <w:rPr>
                <w:rFonts w:ascii="Times New Roman" w:hAnsi="Times New Roman" w:cs="Times New Roman"/>
                <w:sz w:val="24"/>
                <w:szCs w:val="24"/>
              </w:rPr>
              <w:t>Общий размер кредиторской задолженности по состоянию на 01.01.2019г. составил 26 188,4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9255B7" w:rsidRPr="009255B7" w:rsidRDefault="009255B7" w:rsidP="009255B7">
            <w:pPr>
              <w:jc w:val="both"/>
              <w:rPr>
                <w:rFonts w:ascii="Times New Roman" w:hAnsi="Times New Roman" w:cs="Times New Roman"/>
                <w:sz w:val="24"/>
                <w:szCs w:val="24"/>
              </w:rPr>
            </w:pPr>
            <w:r w:rsidRPr="009255B7">
              <w:rPr>
                <w:rFonts w:ascii="Times New Roman" w:hAnsi="Times New Roman" w:cs="Times New Roman"/>
                <w:sz w:val="24"/>
                <w:szCs w:val="24"/>
              </w:rPr>
              <w:t>Результаты анализа свидетельствуют, что в 2018 году общая кредиторская задолженность по сравнению с предыдущим годом увеличилась на 1 595,2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или на 6,5%. Рост произошел за счет увеличения задолженности по расчетам по принятым обязательствам (счет 302).</w:t>
            </w:r>
          </w:p>
          <w:p w:rsidR="009255B7" w:rsidRPr="009255B7" w:rsidRDefault="009255B7" w:rsidP="009255B7">
            <w:pPr>
              <w:jc w:val="both"/>
              <w:rPr>
                <w:rFonts w:ascii="Times New Roman" w:hAnsi="Times New Roman" w:cs="Times New Roman"/>
                <w:sz w:val="24"/>
                <w:szCs w:val="24"/>
              </w:rPr>
            </w:pPr>
            <w:r w:rsidRPr="009255B7">
              <w:rPr>
                <w:rFonts w:ascii="Times New Roman" w:hAnsi="Times New Roman" w:cs="Times New Roman"/>
                <w:sz w:val="24"/>
                <w:szCs w:val="24"/>
              </w:rPr>
              <w:t>Основную долю (88,4%) кредиторской задолженности на 01.01.2019г. составляет задолженность по счету 1 205 00 «Расчеты по доходам» в  размере 23 143,8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w:t>
            </w:r>
          </w:p>
          <w:p w:rsidR="009255B7" w:rsidRPr="009255B7" w:rsidRDefault="009255B7" w:rsidP="009255B7">
            <w:pPr>
              <w:jc w:val="both"/>
              <w:rPr>
                <w:rFonts w:ascii="Times New Roman" w:hAnsi="Times New Roman" w:cs="Times New Roman"/>
                <w:sz w:val="24"/>
                <w:szCs w:val="24"/>
              </w:rPr>
            </w:pPr>
            <w:r w:rsidRPr="009255B7">
              <w:rPr>
                <w:rFonts w:ascii="Times New Roman" w:hAnsi="Times New Roman" w:cs="Times New Roman"/>
                <w:sz w:val="24"/>
                <w:szCs w:val="24"/>
              </w:rPr>
              <w:t>От общего объема кредиторской задолженности на 01.01.2019г. 10,9% составляет задолженность по счету 302 «Расчеты по принятым обязательствам» в размере 2 846,1 тыс</w:t>
            </w:r>
            <w:proofErr w:type="gramStart"/>
            <w:r w:rsidRPr="009255B7">
              <w:rPr>
                <w:rFonts w:ascii="Times New Roman" w:hAnsi="Times New Roman" w:cs="Times New Roman"/>
                <w:sz w:val="24"/>
                <w:szCs w:val="24"/>
              </w:rPr>
              <w:t>.р</w:t>
            </w:r>
            <w:proofErr w:type="gramEnd"/>
            <w:r w:rsidRPr="009255B7">
              <w:rPr>
                <w:rFonts w:ascii="Times New Roman" w:hAnsi="Times New Roman" w:cs="Times New Roman"/>
                <w:sz w:val="24"/>
                <w:szCs w:val="24"/>
              </w:rPr>
              <w:t>уб., в том числе просроченная на сумму 1 352,5 тыс.руб.</w:t>
            </w:r>
          </w:p>
          <w:p w:rsidR="009255B7" w:rsidRPr="009255B7" w:rsidRDefault="009255B7" w:rsidP="009255B7">
            <w:pPr>
              <w:jc w:val="both"/>
              <w:rPr>
                <w:rFonts w:ascii="Times New Roman" w:hAnsi="Times New Roman" w:cs="Times New Roman"/>
                <w:sz w:val="24"/>
                <w:szCs w:val="24"/>
              </w:rPr>
            </w:pPr>
            <w:r w:rsidRPr="009255B7">
              <w:rPr>
                <w:rFonts w:ascii="Times New Roman" w:hAnsi="Times New Roman" w:cs="Times New Roman"/>
                <w:sz w:val="24"/>
                <w:szCs w:val="24"/>
              </w:rPr>
              <w:t xml:space="preserve">Образовавшаяся просроченная кредиторская задолженность связана с невыполнением договорных обязательств перед подрядчиками (поставщиками, </w:t>
            </w:r>
            <w:r w:rsidRPr="009255B7">
              <w:rPr>
                <w:rFonts w:ascii="Times New Roman" w:hAnsi="Times New Roman" w:cs="Times New Roman"/>
                <w:sz w:val="24"/>
                <w:szCs w:val="24"/>
              </w:rPr>
              <w:lastRenderedPageBreak/>
              <w:t>исполнителями) за выполненные работы, поставленные товары и оказанные услуги.</w:t>
            </w:r>
          </w:p>
          <w:p w:rsidR="009255B7" w:rsidRPr="009255B7" w:rsidRDefault="009255B7" w:rsidP="009255B7">
            <w:pPr>
              <w:jc w:val="both"/>
              <w:rPr>
                <w:rFonts w:ascii="Times New Roman" w:hAnsi="Times New Roman" w:cs="Times New Roman"/>
                <w:sz w:val="24"/>
                <w:szCs w:val="24"/>
              </w:rPr>
            </w:pPr>
            <w:r w:rsidRPr="009255B7">
              <w:rPr>
                <w:rFonts w:ascii="Times New Roman" w:hAnsi="Times New Roman" w:cs="Times New Roman"/>
                <w:sz w:val="24"/>
                <w:szCs w:val="24"/>
              </w:rPr>
              <w:t>Причиной образования кредиторской задолженности, в том числе просроченной, является недостаточное поступление в бюджет Карабихского сельского поселения доходов.</w:t>
            </w:r>
          </w:p>
        </w:tc>
      </w:tr>
      <w:tr w:rsidR="00384805" w:rsidRPr="009255B7" w:rsidTr="005666D5">
        <w:tc>
          <w:tcPr>
            <w:tcW w:w="10031" w:type="dxa"/>
            <w:gridSpan w:val="6"/>
          </w:tcPr>
          <w:p w:rsidR="00384805" w:rsidRPr="009255B7" w:rsidRDefault="00384805" w:rsidP="007C0D2A">
            <w:pPr>
              <w:rPr>
                <w:rFonts w:ascii="Times New Roman" w:hAnsi="Times New Roman" w:cs="Times New Roman"/>
                <w:b/>
                <w:sz w:val="24"/>
                <w:szCs w:val="24"/>
              </w:rPr>
            </w:pPr>
            <w:r w:rsidRPr="009255B7">
              <w:rPr>
                <w:rFonts w:ascii="Times New Roman" w:hAnsi="Times New Roman" w:cs="Times New Roman"/>
                <w:b/>
                <w:sz w:val="24"/>
                <w:szCs w:val="24"/>
                <w:lang w:val="en-US"/>
              </w:rPr>
              <w:lastRenderedPageBreak/>
              <w:t>V</w:t>
            </w:r>
            <w:r w:rsidRPr="009255B7">
              <w:rPr>
                <w:rFonts w:ascii="Times New Roman" w:hAnsi="Times New Roman" w:cs="Times New Roman"/>
                <w:b/>
                <w:sz w:val="24"/>
                <w:szCs w:val="24"/>
              </w:rPr>
              <w:t xml:space="preserve">. </w:t>
            </w:r>
            <w:r w:rsidR="007C0D2A" w:rsidRPr="009255B7">
              <w:rPr>
                <w:rFonts w:ascii="Times New Roman" w:hAnsi="Times New Roman" w:cs="Times New Roman"/>
                <w:b/>
                <w:sz w:val="24"/>
                <w:szCs w:val="24"/>
              </w:rPr>
              <w:t>Выводы</w:t>
            </w:r>
            <w:r w:rsidRPr="009255B7">
              <w:rPr>
                <w:rFonts w:ascii="Times New Roman" w:hAnsi="Times New Roman" w:cs="Times New Roman"/>
                <w:b/>
                <w:sz w:val="24"/>
                <w:szCs w:val="24"/>
              </w:rPr>
              <w:t>:</w:t>
            </w:r>
          </w:p>
        </w:tc>
      </w:tr>
      <w:tr w:rsidR="007C0D2A" w:rsidRPr="009255B7" w:rsidTr="005666D5">
        <w:tc>
          <w:tcPr>
            <w:tcW w:w="10031" w:type="dxa"/>
            <w:gridSpan w:val="6"/>
          </w:tcPr>
          <w:p w:rsidR="009255B7" w:rsidRPr="009255B7" w:rsidRDefault="009255B7" w:rsidP="009255B7">
            <w:pPr>
              <w:jc w:val="both"/>
              <w:rPr>
                <w:rFonts w:ascii="Times New Roman" w:hAnsi="Times New Roman" w:cs="Times New Roman"/>
                <w:sz w:val="24"/>
                <w:szCs w:val="24"/>
              </w:rPr>
            </w:pPr>
            <w:r w:rsidRPr="009255B7">
              <w:rPr>
                <w:rFonts w:ascii="Times New Roman" w:hAnsi="Times New Roman" w:cs="Times New Roman"/>
                <w:sz w:val="24"/>
                <w:szCs w:val="24"/>
              </w:rPr>
              <w:t>1.</w:t>
            </w:r>
            <w:r w:rsidRPr="009255B7">
              <w:rPr>
                <w:rFonts w:ascii="Times New Roman" w:hAnsi="Times New Roman" w:cs="Times New Roman"/>
                <w:sz w:val="24"/>
                <w:szCs w:val="24"/>
              </w:rPr>
              <w:tab/>
              <w:t>Результаты внешней проверки годовой бюджетной отчетности свидетельствуют, что представленная Администрацией бюджетная отчетность, в качестве главного администратора бюджетных средств, отвечает требованиям Бюджетного кодекса Российской Федерации, Инструкции №191н.</w:t>
            </w:r>
          </w:p>
          <w:p w:rsidR="009255B7" w:rsidRPr="009255B7" w:rsidRDefault="009255B7" w:rsidP="009255B7">
            <w:pPr>
              <w:jc w:val="both"/>
              <w:rPr>
                <w:rFonts w:ascii="Times New Roman" w:hAnsi="Times New Roman" w:cs="Times New Roman"/>
                <w:sz w:val="24"/>
                <w:szCs w:val="24"/>
              </w:rPr>
            </w:pPr>
            <w:r w:rsidRPr="009255B7">
              <w:rPr>
                <w:rFonts w:ascii="Times New Roman" w:hAnsi="Times New Roman" w:cs="Times New Roman"/>
                <w:sz w:val="24"/>
                <w:szCs w:val="24"/>
              </w:rPr>
              <w:t>2.</w:t>
            </w:r>
            <w:r w:rsidRPr="009255B7">
              <w:rPr>
                <w:rFonts w:ascii="Times New Roman" w:hAnsi="Times New Roman" w:cs="Times New Roman"/>
                <w:sz w:val="24"/>
                <w:szCs w:val="24"/>
              </w:rPr>
              <w:tab/>
              <w:t>Наличие недостатков в бюджетном учете и бюджетной отчетности, выявленных в ходе проверки, указывают на недостаточный внутренний финансовый контроль и внутренний финансовый аудит, осуществление которого предусмотрено статьей 160.2.-1. Бюджетного кодекса РФ.</w:t>
            </w:r>
          </w:p>
          <w:p w:rsidR="007C0D2A" w:rsidRPr="009255B7" w:rsidRDefault="009255B7" w:rsidP="009255B7">
            <w:pPr>
              <w:rPr>
                <w:rFonts w:ascii="Times New Roman" w:hAnsi="Times New Roman" w:cs="Times New Roman"/>
                <w:sz w:val="24"/>
                <w:szCs w:val="24"/>
              </w:rPr>
            </w:pPr>
            <w:r w:rsidRPr="009255B7">
              <w:rPr>
                <w:rFonts w:ascii="Times New Roman" w:hAnsi="Times New Roman" w:cs="Times New Roman"/>
                <w:sz w:val="24"/>
                <w:szCs w:val="24"/>
              </w:rPr>
              <w:t>3.</w:t>
            </w:r>
            <w:r w:rsidRPr="009255B7">
              <w:rPr>
                <w:rFonts w:ascii="Times New Roman" w:hAnsi="Times New Roman" w:cs="Times New Roman"/>
                <w:sz w:val="24"/>
                <w:szCs w:val="24"/>
              </w:rPr>
              <w:tab/>
              <w:t>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Администрации за 2018 год.</w:t>
            </w:r>
          </w:p>
        </w:tc>
      </w:tr>
      <w:tr w:rsidR="00FD451B" w:rsidRPr="009255B7" w:rsidTr="005666D5">
        <w:tc>
          <w:tcPr>
            <w:tcW w:w="10031" w:type="dxa"/>
            <w:gridSpan w:val="6"/>
          </w:tcPr>
          <w:p w:rsidR="00FD451B" w:rsidRPr="009255B7" w:rsidRDefault="00FD451B" w:rsidP="00175D1D">
            <w:pPr>
              <w:rPr>
                <w:rFonts w:ascii="Times New Roman" w:hAnsi="Times New Roman" w:cs="Times New Roman"/>
                <w:b/>
                <w:sz w:val="24"/>
                <w:szCs w:val="24"/>
              </w:rPr>
            </w:pPr>
            <w:r w:rsidRPr="009255B7">
              <w:rPr>
                <w:rFonts w:ascii="Times New Roman" w:hAnsi="Times New Roman" w:cs="Times New Roman"/>
                <w:b/>
                <w:sz w:val="24"/>
                <w:szCs w:val="24"/>
                <w:lang w:val="en-US"/>
              </w:rPr>
              <w:t>VI</w:t>
            </w:r>
            <w:r w:rsidRPr="009255B7">
              <w:rPr>
                <w:rFonts w:ascii="Times New Roman" w:hAnsi="Times New Roman" w:cs="Times New Roman"/>
                <w:b/>
                <w:sz w:val="24"/>
                <w:szCs w:val="24"/>
              </w:rPr>
              <w:t xml:space="preserve">. </w:t>
            </w:r>
            <w:r w:rsidR="00175D1D" w:rsidRPr="009255B7">
              <w:rPr>
                <w:rFonts w:ascii="Times New Roman" w:hAnsi="Times New Roman" w:cs="Times New Roman"/>
                <w:b/>
                <w:sz w:val="24"/>
                <w:szCs w:val="24"/>
              </w:rPr>
              <w:t>Реализация результатов контрольного мероприятия</w:t>
            </w:r>
            <w:r w:rsidRPr="009255B7">
              <w:rPr>
                <w:rFonts w:ascii="Times New Roman" w:hAnsi="Times New Roman" w:cs="Times New Roman"/>
                <w:b/>
                <w:sz w:val="24"/>
                <w:szCs w:val="24"/>
              </w:rPr>
              <w:t>:</w:t>
            </w:r>
          </w:p>
        </w:tc>
      </w:tr>
      <w:tr w:rsidR="00FD451B" w:rsidRPr="009255B7" w:rsidTr="005666D5">
        <w:tc>
          <w:tcPr>
            <w:tcW w:w="6058" w:type="dxa"/>
            <w:gridSpan w:val="5"/>
          </w:tcPr>
          <w:p w:rsidR="00FD451B" w:rsidRPr="009255B7" w:rsidRDefault="00FD451B" w:rsidP="00A84D49">
            <w:pPr>
              <w:jc w:val="both"/>
              <w:rPr>
                <w:rFonts w:ascii="Times New Roman" w:hAnsi="Times New Roman" w:cs="Times New Roman"/>
                <w:sz w:val="24"/>
                <w:szCs w:val="24"/>
              </w:rPr>
            </w:pPr>
            <w:r w:rsidRPr="009255B7">
              <w:rPr>
                <w:rFonts w:ascii="Times New Roman" w:hAnsi="Times New Roman" w:cs="Times New Roman"/>
                <w:sz w:val="24"/>
                <w:szCs w:val="24"/>
              </w:rPr>
              <w:t xml:space="preserve">Контрольно-счетной палатой ЯМР по итогам проверки направлен </w:t>
            </w:r>
            <w:r w:rsidR="00A84D49" w:rsidRPr="009255B7">
              <w:rPr>
                <w:rFonts w:ascii="Times New Roman" w:hAnsi="Times New Roman" w:cs="Times New Roman"/>
                <w:sz w:val="24"/>
                <w:szCs w:val="24"/>
              </w:rPr>
              <w:t>отчет о результатах внешней проверки бюджетной отчетности</w:t>
            </w:r>
            <w:r w:rsidRPr="009255B7">
              <w:rPr>
                <w:rFonts w:ascii="Times New Roman" w:hAnsi="Times New Roman" w:cs="Times New Roman"/>
                <w:sz w:val="24"/>
                <w:szCs w:val="24"/>
              </w:rPr>
              <w:t>:</w:t>
            </w:r>
          </w:p>
        </w:tc>
        <w:tc>
          <w:tcPr>
            <w:tcW w:w="3973" w:type="dxa"/>
            <w:vAlign w:val="center"/>
          </w:tcPr>
          <w:p w:rsidR="00FD451B" w:rsidRPr="009255B7" w:rsidRDefault="008F49F2" w:rsidP="00CF7C97">
            <w:pPr>
              <w:jc w:val="center"/>
              <w:rPr>
                <w:rFonts w:ascii="Times New Roman" w:hAnsi="Times New Roman" w:cs="Times New Roman"/>
                <w:sz w:val="24"/>
                <w:szCs w:val="24"/>
              </w:rPr>
            </w:pPr>
            <w:r>
              <w:rPr>
                <w:rFonts w:ascii="Times New Roman" w:hAnsi="Times New Roman" w:cs="Times New Roman"/>
                <w:sz w:val="24"/>
                <w:szCs w:val="24"/>
              </w:rPr>
              <w:t>4</w:t>
            </w:r>
            <w:r w:rsidR="00FD451B" w:rsidRPr="009255B7">
              <w:rPr>
                <w:rFonts w:ascii="Times New Roman" w:hAnsi="Times New Roman" w:cs="Times New Roman"/>
                <w:sz w:val="24"/>
                <w:szCs w:val="24"/>
              </w:rPr>
              <w:t xml:space="preserve"> ед.</w:t>
            </w:r>
          </w:p>
        </w:tc>
      </w:tr>
      <w:tr w:rsidR="00AF5BCB" w:rsidRPr="009255B7" w:rsidTr="00B53B59">
        <w:tc>
          <w:tcPr>
            <w:tcW w:w="6058" w:type="dxa"/>
            <w:gridSpan w:val="5"/>
          </w:tcPr>
          <w:p w:rsidR="00AF5BCB" w:rsidRPr="009255B7" w:rsidRDefault="00AF5BCB" w:rsidP="00CF7C97">
            <w:pPr>
              <w:rPr>
                <w:rFonts w:ascii="Times New Roman" w:hAnsi="Times New Roman" w:cs="Times New Roman"/>
                <w:sz w:val="24"/>
                <w:szCs w:val="24"/>
              </w:rPr>
            </w:pPr>
            <w:r w:rsidRPr="009255B7">
              <w:rPr>
                <w:rFonts w:ascii="Times New Roman" w:hAnsi="Times New Roman" w:cs="Times New Roman"/>
                <w:sz w:val="24"/>
                <w:szCs w:val="24"/>
              </w:rPr>
              <w:t>- Главе Ярославского муниципального района</w:t>
            </w:r>
          </w:p>
        </w:tc>
        <w:tc>
          <w:tcPr>
            <w:tcW w:w="3973" w:type="dxa"/>
            <w:vAlign w:val="center"/>
          </w:tcPr>
          <w:p w:rsidR="00AF5BCB" w:rsidRPr="009255B7" w:rsidRDefault="00AF5BCB" w:rsidP="00AF5BCB">
            <w:pPr>
              <w:jc w:val="center"/>
              <w:rPr>
                <w:rFonts w:ascii="Times New Roman" w:hAnsi="Times New Roman" w:cs="Times New Roman"/>
                <w:sz w:val="24"/>
                <w:szCs w:val="24"/>
              </w:rPr>
            </w:pPr>
            <w:r w:rsidRPr="009255B7">
              <w:rPr>
                <w:rFonts w:ascii="Times New Roman" w:hAnsi="Times New Roman" w:cs="Times New Roman"/>
                <w:sz w:val="24"/>
                <w:szCs w:val="24"/>
              </w:rPr>
              <w:t>исх. № 01-22/98 от 03.06.2019г.</w:t>
            </w:r>
          </w:p>
        </w:tc>
      </w:tr>
      <w:tr w:rsidR="00AF5BCB" w:rsidRPr="009255B7" w:rsidTr="00B53B59">
        <w:tc>
          <w:tcPr>
            <w:tcW w:w="6058" w:type="dxa"/>
            <w:gridSpan w:val="5"/>
          </w:tcPr>
          <w:p w:rsidR="00AF5BCB" w:rsidRPr="009255B7" w:rsidRDefault="00AF5BCB" w:rsidP="00425BC7">
            <w:pPr>
              <w:rPr>
                <w:rFonts w:ascii="Times New Roman" w:hAnsi="Times New Roman" w:cs="Times New Roman"/>
                <w:sz w:val="24"/>
                <w:szCs w:val="24"/>
              </w:rPr>
            </w:pPr>
            <w:r w:rsidRPr="009255B7">
              <w:rPr>
                <w:rFonts w:ascii="Times New Roman" w:hAnsi="Times New Roman" w:cs="Times New Roman"/>
                <w:sz w:val="24"/>
                <w:szCs w:val="24"/>
              </w:rPr>
              <w:t>- Муниципальный совет ЯМР</w:t>
            </w:r>
          </w:p>
        </w:tc>
        <w:tc>
          <w:tcPr>
            <w:tcW w:w="3973" w:type="dxa"/>
            <w:vAlign w:val="center"/>
          </w:tcPr>
          <w:p w:rsidR="00AF5BCB" w:rsidRPr="009255B7" w:rsidRDefault="00AF5BCB" w:rsidP="00AF5BCB">
            <w:pPr>
              <w:jc w:val="center"/>
              <w:rPr>
                <w:rFonts w:ascii="Times New Roman" w:hAnsi="Times New Roman" w:cs="Times New Roman"/>
                <w:sz w:val="24"/>
                <w:szCs w:val="24"/>
              </w:rPr>
            </w:pPr>
            <w:r w:rsidRPr="009255B7">
              <w:rPr>
                <w:rFonts w:ascii="Times New Roman" w:hAnsi="Times New Roman" w:cs="Times New Roman"/>
                <w:sz w:val="24"/>
                <w:szCs w:val="24"/>
              </w:rPr>
              <w:t>исх. № 01-22/99 от 03.06.2019г.</w:t>
            </w:r>
          </w:p>
        </w:tc>
      </w:tr>
      <w:tr w:rsidR="001845EC" w:rsidRPr="009255B7" w:rsidTr="001845EC">
        <w:tc>
          <w:tcPr>
            <w:tcW w:w="6058" w:type="dxa"/>
            <w:gridSpan w:val="5"/>
          </w:tcPr>
          <w:p w:rsidR="001845EC" w:rsidRPr="009255B7" w:rsidRDefault="001845EC" w:rsidP="009A5C5E">
            <w:pPr>
              <w:rPr>
                <w:rFonts w:ascii="Times New Roman" w:hAnsi="Times New Roman" w:cs="Times New Roman"/>
                <w:sz w:val="24"/>
                <w:szCs w:val="24"/>
              </w:rPr>
            </w:pPr>
            <w:r w:rsidRPr="009255B7">
              <w:rPr>
                <w:rFonts w:ascii="Times New Roman" w:hAnsi="Times New Roman" w:cs="Times New Roman"/>
                <w:sz w:val="24"/>
                <w:szCs w:val="24"/>
              </w:rPr>
              <w:t xml:space="preserve">- Муниципальный совет </w:t>
            </w:r>
            <w:r w:rsidR="009A5C5E" w:rsidRPr="009255B7">
              <w:rPr>
                <w:rFonts w:ascii="Times New Roman" w:hAnsi="Times New Roman" w:cs="Times New Roman"/>
                <w:sz w:val="24"/>
                <w:szCs w:val="24"/>
              </w:rPr>
              <w:t>Карабихского</w:t>
            </w:r>
            <w:r w:rsidRPr="009255B7">
              <w:rPr>
                <w:rFonts w:ascii="Times New Roman" w:hAnsi="Times New Roman" w:cs="Times New Roman"/>
                <w:sz w:val="24"/>
                <w:szCs w:val="24"/>
              </w:rPr>
              <w:t xml:space="preserve"> СП ЯМР</w:t>
            </w:r>
          </w:p>
        </w:tc>
        <w:tc>
          <w:tcPr>
            <w:tcW w:w="3973" w:type="dxa"/>
            <w:vMerge w:val="restart"/>
            <w:vAlign w:val="center"/>
          </w:tcPr>
          <w:p w:rsidR="001845EC" w:rsidRPr="009255B7" w:rsidRDefault="001845EC" w:rsidP="009A5C5E">
            <w:pPr>
              <w:jc w:val="center"/>
              <w:rPr>
                <w:rFonts w:ascii="Times New Roman" w:hAnsi="Times New Roman" w:cs="Times New Roman"/>
                <w:sz w:val="24"/>
                <w:szCs w:val="24"/>
              </w:rPr>
            </w:pPr>
            <w:r w:rsidRPr="009255B7">
              <w:rPr>
                <w:rFonts w:ascii="Times New Roman" w:hAnsi="Times New Roman" w:cs="Times New Roman"/>
                <w:sz w:val="24"/>
                <w:szCs w:val="24"/>
              </w:rPr>
              <w:t>исх. № 01-22/</w:t>
            </w:r>
            <w:r w:rsidR="00AF5BCB" w:rsidRPr="009255B7">
              <w:rPr>
                <w:rFonts w:ascii="Times New Roman" w:hAnsi="Times New Roman" w:cs="Times New Roman"/>
                <w:sz w:val="24"/>
                <w:szCs w:val="24"/>
              </w:rPr>
              <w:t>10</w:t>
            </w:r>
            <w:r w:rsidR="009A5C5E" w:rsidRPr="009255B7">
              <w:rPr>
                <w:rFonts w:ascii="Times New Roman" w:hAnsi="Times New Roman" w:cs="Times New Roman"/>
                <w:sz w:val="24"/>
                <w:szCs w:val="24"/>
              </w:rPr>
              <w:t>2</w:t>
            </w:r>
            <w:r w:rsidRPr="009255B7">
              <w:rPr>
                <w:rFonts w:ascii="Times New Roman" w:hAnsi="Times New Roman" w:cs="Times New Roman"/>
                <w:sz w:val="24"/>
                <w:szCs w:val="24"/>
              </w:rPr>
              <w:t xml:space="preserve"> от </w:t>
            </w:r>
            <w:r w:rsidR="00AF5BCB" w:rsidRPr="009255B7">
              <w:rPr>
                <w:rFonts w:ascii="Times New Roman" w:hAnsi="Times New Roman" w:cs="Times New Roman"/>
                <w:sz w:val="24"/>
                <w:szCs w:val="24"/>
              </w:rPr>
              <w:t>03.06</w:t>
            </w:r>
            <w:r w:rsidRPr="009255B7">
              <w:rPr>
                <w:rFonts w:ascii="Times New Roman" w:hAnsi="Times New Roman" w:cs="Times New Roman"/>
                <w:sz w:val="24"/>
                <w:szCs w:val="24"/>
              </w:rPr>
              <w:t>.2019г.</w:t>
            </w:r>
          </w:p>
        </w:tc>
      </w:tr>
      <w:tr w:rsidR="001845EC" w:rsidRPr="00425BC7" w:rsidTr="005666D5">
        <w:tc>
          <w:tcPr>
            <w:tcW w:w="6058" w:type="dxa"/>
            <w:gridSpan w:val="5"/>
          </w:tcPr>
          <w:p w:rsidR="001845EC" w:rsidRPr="00AF5BCB" w:rsidRDefault="001845EC" w:rsidP="00425BC7">
            <w:pPr>
              <w:rPr>
                <w:rFonts w:ascii="Times New Roman" w:hAnsi="Times New Roman" w:cs="Times New Roman"/>
                <w:sz w:val="24"/>
                <w:szCs w:val="24"/>
              </w:rPr>
            </w:pPr>
            <w:r w:rsidRPr="009255B7">
              <w:rPr>
                <w:rFonts w:ascii="Times New Roman" w:hAnsi="Times New Roman" w:cs="Times New Roman"/>
                <w:sz w:val="24"/>
                <w:szCs w:val="24"/>
              </w:rPr>
              <w:t xml:space="preserve">- Главе </w:t>
            </w:r>
            <w:r w:rsidR="009A5C5E" w:rsidRPr="009255B7">
              <w:rPr>
                <w:rFonts w:ascii="Times New Roman" w:hAnsi="Times New Roman" w:cs="Times New Roman"/>
                <w:sz w:val="24"/>
                <w:szCs w:val="24"/>
              </w:rPr>
              <w:t xml:space="preserve">Карабихского </w:t>
            </w:r>
            <w:r w:rsidRPr="009255B7">
              <w:rPr>
                <w:rFonts w:ascii="Times New Roman" w:hAnsi="Times New Roman" w:cs="Times New Roman"/>
                <w:sz w:val="24"/>
                <w:szCs w:val="24"/>
              </w:rPr>
              <w:t>СП ЯМР</w:t>
            </w:r>
          </w:p>
        </w:tc>
        <w:tc>
          <w:tcPr>
            <w:tcW w:w="3973" w:type="dxa"/>
            <w:vMerge/>
          </w:tcPr>
          <w:p w:rsidR="001845EC" w:rsidRPr="00AF5BCB" w:rsidRDefault="001845EC" w:rsidP="00425BC7">
            <w:pPr>
              <w:jc w:val="center"/>
              <w:rPr>
                <w:rFonts w:ascii="Times New Roman" w:hAnsi="Times New Roman" w:cs="Times New Roman"/>
                <w:sz w:val="24"/>
                <w:szCs w:val="24"/>
              </w:rPr>
            </w:pPr>
          </w:p>
        </w:tc>
      </w:tr>
    </w:tbl>
    <w:p w:rsidR="00C3775B" w:rsidRDefault="00C3775B" w:rsidP="0014556A">
      <w:pPr>
        <w:spacing w:after="0" w:line="240" w:lineRule="auto"/>
        <w:rPr>
          <w:rFonts w:ascii="Times New Roman" w:hAnsi="Times New Roman" w:cs="Times New Roman"/>
          <w:sz w:val="28"/>
          <w:szCs w:val="28"/>
        </w:rPr>
      </w:pPr>
    </w:p>
    <w:sectPr w:rsidR="00C3775B" w:rsidSect="00ED79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0F" w:rsidRDefault="007A570F" w:rsidP="004110DA">
      <w:pPr>
        <w:spacing w:after="0" w:line="240" w:lineRule="auto"/>
      </w:pPr>
      <w:r>
        <w:separator/>
      </w:r>
    </w:p>
  </w:endnote>
  <w:endnote w:type="continuationSeparator" w:id="1">
    <w:p w:rsidR="007A570F" w:rsidRDefault="007A570F" w:rsidP="0041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8773"/>
      <w:docPartObj>
        <w:docPartGallery w:val="Page Numbers (Bottom of Page)"/>
        <w:docPartUnique/>
      </w:docPartObj>
    </w:sdtPr>
    <w:sdtContent>
      <w:p w:rsidR="00ED7907" w:rsidRDefault="00EC6FB8">
        <w:pPr>
          <w:pStyle w:val="aa"/>
          <w:jc w:val="right"/>
        </w:pPr>
        <w:fldSimple w:instr=" PAGE   \* MERGEFORMAT ">
          <w:r w:rsidR="001E040B">
            <w:rPr>
              <w:noProof/>
            </w:rPr>
            <w:t>8</w:t>
          </w:r>
        </w:fldSimple>
      </w:p>
    </w:sdtContent>
  </w:sdt>
  <w:p w:rsidR="00ED7907" w:rsidRDefault="00ED79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0F" w:rsidRDefault="007A570F" w:rsidP="004110DA">
      <w:pPr>
        <w:spacing w:after="0" w:line="240" w:lineRule="auto"/>
      </w:pPr>
      <w:r>
        <w:separator/>
      </w:r>
    </w:p>
  </w:footnote>
  <w:footnote w:type="continuationSeparator" w:id="1">
    <w:p w:rsidR="007A570F" w:rsidRDefault="007A570F" w:rsidP="004110DA">
      <w:pPr>
        <w:spacing w:after="0" w:line="240" w:lineRule="auto"/>
      </w:pPr>
      <w:r>
        <w:continuationSeparator/>
      </w:r>
    </w:p>
  </w:footnote>
  <w:footnote w:id="2">
    <w:p w:rsidR="00BD25EB" w:rsidRDefault="00BD25EB" w:rsidP="00BD25EB">
      <w:pPr>
        <w:pStyle w:val="a4"/>
        <w:jc w:val="both"/>
      </w:pPr>
      <w:r>
        <w:rPr>
          <w:rStyle w:val="a6"/>
        </w:rPr>
        <w:footnoteRef/>
      </w:r>
      <w:r>
        <w:t xml:space="preserve"> </w:t>
      </w:r>
      <w:r w:rsidRPr="00BD25EB">
        <w:rPr>
          <w:rFonts w:ascii="Times New Roman" w:hAnsi="Times New Roman" w:cs="Times New Roman"/>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w:t>
      </w:r>
      <w:r>
        <w:rPr>
          <w:rFonts w:ascii="Times New Roman" w:hAnsi="Times New Roman" w:cs="Times New Roman"/>
        </w:rPr>
        <w:t>ая</w:t>
      </w:r>
      <w:r w:rsidRPr="00BD25EB">
        <w:rPr>
          <w:rFonts w:ascii="Times New Roman" w:hAnsi="Times New Roman" w:cs="Times New Roman"/>
        </w:rPr>
        <w:t xml:space="preserve"> приказом Министерства финансов РФ от 28.12.2010 № 191н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F73"/>
    <w:multiLevelType w:val="hybridMultilevel"/>
    <w:tmpl w:val="B316C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91DC9"/>
    <w:multiLevelType w:val="hybridMultilevel"/>
    <w:tmpl w:val="B2E6B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85DFC"/>
    <w:multiLevelType w:val="hybridMultilevel"/>
    <w:tmpl w:val="BFDC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D2BFC"/>
    <w:multiLevelType w:val="hybridMultilevel"/>
    <w:tmpl w:val="4C06D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556A"/>
    <w:rsid w:val="0000101C"/>
    <w:rsid w:val="00006C54"/>
    <w:rsid w:val="000122C3"/>
    <w:rsid w:val="00012FD2"/>
    <w:rsid w:val="0002123A"/>
    <w:rsid w:val="00022C57"/>
    <w:rsid w:val="00026476"/>
    <w:rsid w:val="00035F43"/>
    <w:rsid w:val="0005617C"/>
    <w:rsid w:val="000726F2"/>
    <w:rsid w:val="00075546"/>
    <w:rsid w:val="00086C42"/>
    <w:rsid w:val="00090A1C"/>
    <w:rsid w:val="0009785C"/>
    <w:rsid w:val="000A200D"/>
    <w:rsid w:val="000B0696"/>
    <w:rsid w:val="000B2415"/>
    <w:rsid w:val="000D0D8F"/>
    <w:rsid w:val="000E2ECA"/>
    <w:rsid w:val="000F5EE3"/>
    <w:rsid w:val="000F738C"/>
    <w:rsid w:val="0010541F"/>
    <w:rsid w:val="00106F38"/>
    <w:rsid w:val="00107137"/>
    <w:rsid w:val="00111D1B"/>
    <w:rsid w:val="00114C7B"/>
    <w:rsid w:val="0012409C"/>
    <w:rsid w:val="00127ED1"/>
    <w:rsid w:val="00135B1F"/>
    <w:rsid w:val="00143D13"/>
    <w:rsid w:val="0014556A"/>
    <w:rsid w:val="00155839"/>
    <w:rsid w:val="001562CE"/>
    <w:rsid w:val="0016272B"/>
    <w:rsid w:val="00171465"/>
    <w:rsid w:val="0017368D"/>
    <w:rsid w:val="00175D1D"/>
    <w:rsid w:val="00177EFA"/>
    <w:rsid w:val="00180D22"/>
    <w:rsid w:val="00182F3A"/>
    <w:rsid w:val="001845EC"/>
    <w:rsid w:val="0018796B"/>
    <w:rsid w:val="001910BA"/>
    <w:rsid w:val="00195CE9"/>
    <w:rsid w:val="001979DA"/>
    <w:rsid w:val="001A06ED"/>
    <w:rsid w:val="001A43CD"/>
    <w:rsid w:val="001A5015"/>
    <w:rsid w:val="001B1C07"/>
    <w:rsid w:val="001B3D7C"/>
    <w:rsid w:val="001B3EF7"/>
    <w:rsid w:val="001C22AF"/>
    <w:rsid w:val="001C6C25"/>
    <w:rsid w:val="001D3374"/>
    <w:rsid w:val="001E040B"/>
    <w:rsid w:val="00205D9C"/>
    <w:rsid w:val="00210227"/>
    <w:rsid w:val="0021547B"/>
    <w:rsid w:val="00217848"/>
    <w:rsid w:val="00222DBB"/>
    <w:rsid w:val="0023445D"/>
    <w:rsid w:val="00234D9F"/>
    <w:rsid w:val="00241B4D"/>
    <w:rsid w:val="00250323"/>
    <w:rsid w:val="00265928"/>
    <w:rsid w:val="00266AF4"/>
    <w:rsid w:val="00272CA6"/>
    <w:rsid w:val="00274A57"/>
    <w:rsid w:val="002765BF"/>
    <w:rsid w:val="0028080C"/>
    <w:rsid w:val="002A2839"/>
    <w:rsid w:val="002A2968"/>
    <w:rsid w:val="002C2534"/>
    <w:rsid w:val="002D44E7"/>
    <w:rsid w:val="002D4AAE"/>
    <w:rsid w:val="002D5D28"/>
    <w:rsid w:val="002D7F2C"/>
    <w:rsid w:val="002E68EF"/>
    <w:rsid w:val="00301C97"/>
    <w:rsid w:val="0031143C"/>
    <w:rsid w:val="003132C6"/>
    <w:rsid w:val="00323CB0"/>
    <w:rsid w:val="00325296"/>
    <w:rsid w:val="0032759F"/>
    <w:rsid w:val="003277B1"/>
    <w:rsid w:val="00342606"/>
    <w:rsid w:val="003476B9"/>
    <w:rsid w:val="00355BF9"/>
    <w:rsid w:val="003576D0"/>
    <w:rsid w:val="003607E4"/>
    <w:rsid w:val="00362A34"/>
    <w:rsid w:val="00367CD6"/>
    <w:rsid w:val="0037761C"/>
    <w:rsid w:val="00380C1D"/>
    <w:rsid w:val="00384805"/>
    <w:rsid w:val="003922D2"/>
    <w:rsid w:val="003A02CD"/>
    <w:rsid w:val="003A12D0"/>
    <w:rsid w:val="003A1404"/>
    <w:rsid w:val="003A1BB0"/>
    <w:rsid w:val="003B2D3A"/>
    <w:rsid w:val="003B3095"/>
    <w:rsid w:val="003B55E9"/>
    <w:rsid w:val="003C49F4"/>
    <w:rsid w:val="003D0B8E"/>
    <w:rsid w:val="003D2E58"/>
    <w:rsid w:val="003F4033"/>
    <w:rsid w:val="003F79D4"/>
    <w:rsid w:val="00403F85"/>
    <w:rsid w:val="0041078D"/>
    <w:rsid w:val="004110DA"/>
    <w:rsid w:val="004176AD"/>
    <w:rsid w:val="00424DBF"/>
    <w:rsid w:val="00425BC7"/>
    <w:rsid w:val="0043110E"/>
    <w:rsid w:val="004340AA"/>
    <w:rsid w:val="00437B78"/>
    <w:rsid w:val="00445AE6"/>
    <w:rsid w:val="004522E8"/>
    <w:rsid w:val="00452F21"/>
    <w:rsid w:val="00462A5E"/>
    <w:rsid w:val="0046551C"/>
    <w:rsid w:val="00473E68"/>
    <w:rsid w:val="00483511"/>
    <w:rsid w:val="004835CA"/>
    <w:rsid w:val="0049605E"/>
    <w:rsid w:val="004A1C1A"/>
    <w:rsid w:val="004A2614"/>
    <w:rsid w:val="004A6CE0"/>
    <w:rsid w:val="004D1ADB"/>
    <w:rsid w:val="004D480D"/>
    <w:rsid w:val="004D5A5F"/>
    <w:rsid w:val="004E1EAD"/>
    <w:rsid w:val="00500F0A"/>
    <w:rsid w:val="00507501"/>
    <w:rsid w:val="00521B3C"/>
    <w:rsid w:val="00525945"/>
    <w:rsid w:val="00534D9E"/>
    <w:rsid w:val="00540C34"/>
    <w:rsid w:val="0055199F"/>
    <w:rsid w:val="00554D3C"/>
    <w:rsid w:val="0056046D"/>
    <w:rsid w:val="00566436"/>
    <w:rsid w:val="005666D5"/>
    <w:rsid w:val="00574C44"/>
    <w:rsid w:val="00580F93"/>
    <w:rsid w:val="00581BB7"/>
    <w:rsid w:val="005933B9"/>
    <w:rsid w:val="005B265D"/>
    <w:rsid w:val="005B6196"/>
    <w:rsid w:val="005D6399"/>
    <w:rsid w:val="005E3DD1"/>
    <w:rsid w:val="005E7C85"/>
    <w:rsid w:val="005F109E"/>
    <w:rsid w:val="00604893"/>
    <w:rsid w:val="006058B1"/>
    <w:rsid w:val="00610E32"/>
    <w:rsid w:val="006113C5"/>
    <w:rsid w:val="0062098F"/>
    <w:rsid w:val="00624E9F"/>
    <w:rsid w:val="0064594C"/>
    <w:rsid w:val="006479D4"/>
    <w:rsid w:val="006577A7"/>
    <w:rsid w:val="00660DC5"/>
    <w:rsid w:val="00670741"/>
    <w:rsid w:val="0068057A"/>
    <w:rsid w:val="00695E87"/>
    <w:rsid w:val="006A2923"/>
    <w:rsid w:val="006A2C64"/>
    <w:rsid w:val="006B3538"/>
    <w:rsid w:val="006B5EA2"/>
    <w:rsid w:val="006C1B9F"/>
    <w:rsid w:val="006C4116"/>
    <w:rsid w:val="006D04F3"/>
    <w:rsid w:val="006D11AA"/>
    <w:rsid w:val="006D3A89"/>
    <w:rsid w:val="006D3B5C"/>
    <w:rsid w:val="006D4F71"/>
    <w:rsid w:val="006D5299"/>
    <w:rsid w:val="00703FDA"/>
    <w:rsid w:val="00704B42"/>
    <w:rsid w:val="00705283"/>
    <w:rsid w:val="00716902"/>
    <w:rsid w:val="00721945"/>
    <w:rsid w:val="00724DA7"/>
    <w:rsid w:val="00730889"/>
    <w:rsid w:val="00731854"/>
    <w:rsid w:val="00732A68"/>
    <w:rsid w:val="00737539"/>
    <w:rsid w:val="007422A7"/>
    <w:rsid w:val="00751696"/>
    <w:rsid w:val="0076448E"/>
    <w:rsid w:val="0076639F"/>
    <w:rsid w:val="0077057E"/>
    <w:rsid w:val="007712FA"/>
    <w:rsid w:val="00781358"/>
    <w:rsid w:val="00781C00"/>
    <w:rsid w:val="00783003"/>
    <w:rsid w:val="00786B3F"/>
    <w:rsid w:val="007915DA"/>
    <w:rsid w:val="00791EDC"/>
    <w:rsid w:val="007A303D"/>
    <w:rsid w:val="007A570F"/>
    <w:rsid w:val="007B482E"/>
    <w:rsid w:val="007B5E3A"/>
    <w:rsid w:val="007B7C54"/>
    <w:rsid w:val="007C0D2A"/>
    <w:rsid w:val="007D27D6"/>
    <w:rsid w:val="007E1A05"/>
    <w:rsid w:val="007F095F"/>
    <w:rsid w:val="007F1C79"/>
    <w:rsid w:val="007F4DCC"/>
    <w:rsid w:val="00800F57"/>
    <w:rsid w:val="008027C0"/>
    <w:rsid w:val="00810768"/>
    <w:rsid w:val="00817A23"/>
    <w:rsid w:val="00817CB9"/>
    <w:rsid w:val="008223E3"/>
    <w:rsid w:val="008315FB"/>
    <w:rsid w:val="008422AB"/>
    <w:rsid w:val="00842334"/>
    <w:rsid w:val="0084277C"/>
    <w:rsid w:val="0086372C"/>
    <w:rsid w:val="008746BA"/>
    <w:rsid w:val="00874877"/>
    <w:rsid w:val="008771A1"/>
    <w:rsid w:val="0088291C"/>
    <w:rsid w:val="00885BFD"/>
    <w:rsid w:val="008A5B00"/>
    <w:rsid w:val="008A7B00"/>
    <w:rsid w:val="008B083A"/>
    <w:rsid w:val="008B102E"/>
    <w:rsid w:val="008B3EAC"/>
    <w:rsid w:val="008C377D"/>
    <w:rsid w:val="008D06CE"/>
    <w:rsid w:val="008D084D"/>
    <w:rsid w:val="008D14E0"/>
    <w:rsid w:val="008D4415"/>
    <w:rsid w:val="008E760A"/>
    <w:rsid w:val="008F49F2"/>
    <w:rsid w:val="008F6337"/>
    <w:rsid w:val="0090424B"/>
    <w:rsid w:val="00906173"/>
    <w:rsid w:val="009255B7"/>
    <w:rsid w:val="00927A0C"/>
    <w:rsid w:val="009319AA"/>
    <w:rsid w:val="0093441E"/>
    <w:rsid w:val="009345DF"/>
    <w:rsid w:val="00935DEE"/>
    <w:rsid w:val="0094798F"/>
    <w:rsid w:val="0095238A"/>
    <w:rsid w:val="0095530A"/>
    <w:rsid w:val="009579BD"/>
    <w:rsid w:val="00964D90"/>
    <w:rsid w:val="00972B92"/>
    <w:rsid w:val="00974B36"/>
    <w:rsid w:val="009805E4"/>
    <w:rsid w:val="00990E6E"/>
    <w:rsid w:val="00991B8D"/>
    <w:rsid w:val="0099352F"/>
    <w:rsid w:val="009A48A7"/>
    <w:rsid w:val="009A5C5E"/>
    <w:rsid w:val="009B3F35"/>
    <w:rsid w:val="009C72AC"/>
    <w:rsid w:val="009D1B07"/>
    <w:rsid w:val="009D1CE8"/>
    <w:rsid w:val="009E1997"/>
    <w:rsid w:val="009E1A6E"/>
    <w:rsid w:val="009E408B"/>
    <w:rsid w:val="009F2A17"/>
    <w:rsid w:val="009F596E"/>
    <w:rsid w:val="00A00020"/>
    <w:rsid w:val="00A025A6"/>
    <w:rsid w:val="00A07FE7"/>
    <w:rsid w:val="00A149D3"/>
    <w:rsid w:val="00A1570D"/>
    <w:rsid w:val="00A240A5"/>
    <w:rsid w:val="00A315B9"/>
    <w:rsid w:val="00A33315"/>
    <w:rsid w:val="00A3761A"/>
    <w:rsid w:val="00A44DB0"/>
    <w:rsid w:val="00A63A73"/>
    <w:rsid w:val="00A73225"/>
    <w:rsid w:val="00A84D49"/>
    <w:rsid w:val="00A90770"/>
    <w:rsid w:val="00A9418D"/>
    <w:rsid w:val="00AA01CE"/>
    <w:rsid w:val="00AA670E"/>
    <w:rsid w:val="00AD0DDC"/>
    <w:rsid w:val="00AE379E"/>
    <w:rsid w:val="00AE6B4F"/>
    <w:rsid w:val="00AF33B8"/>
    <w:rsid w:val="00AF5BCB"/>
    <w:rsid w:val="00AF6CFF"/>
    <w:rsid w:val="00AF7896"/>
    <w:rsid w:val="00B028CE"/>
    <w:rsid w:val="00B07C1B"/>
    <w:rsid w:val="00B11DB9"/>
    <w:rsid w:val="00B12A15"/>
    <w:rsid w:val="00B17EEB"/>
    <w:rsid w:val="00B211A0"/>
    <w:rsid w:val="00B3576E"/>
    <w:rsid w:val="00B42173"/>
    <w:rsid w:val="00B50C77"/>
    <w:rsid w:val="00B537A6"/>
    <w:rsid w:val="00B55B76"/>
    <w:rsid w:val="00B56791"/>
    <w:rsid w:val="00B61157"/>
    <w:rsid w:val="00B62446"/>
    <w:rsid w:val="00B71DF5"/>
    <w:rsid w:val="00B74B9D"/>
    <w:rsid w:val="00B75204"/>
    <w:rsid w:val="00B8092E"/>
    <w:rsid w:val="00B821E9"/>
    <w:rsid w:val="00B82B27"/>
    <w:rsid w:val="00B82D22"/>
    <w:rsid w:val="00B93D09"/>
    <w:rsid w:val="00BA5339"/>
    <w:rsid w:val="00BC0CBD"/>
    <w:rsid w:val="00BC1C3E"/>
    <w:rsid w:val="00BC44B4"/>
    <w:rsid w:val="00BD237A"/>
    <w:rsid w:val="00BD25EB"/>
    <w:rsid w:val="00BD5D10"/>
    <w:rsid w:val="00BD6249"/>
    <w:rsid w:val="00BE082F"/>
    <w:rsid w:val="00BE5677"/>
    <w:rsid w:val="00BF3FDD"/>
    <w:rsid w:val="00C063BF"/>
    <w:rsid w:val="00C175C5"/>
    <w:rsid w:val="00C23A9D"/>
    <w:rsid w:val="00C25749"/>
    <w:rsid w:val="00C275E4"/>
    <w:rsid w:val="00C342AE"/>
    <w:rsid w:val="00C36EA1"/>
    <w:rsid w:val="00C3775B"/>
    <w:rsid w:val="00C52284"/>
    <w:rsid w:val="00C53E35"/>
    <w:rsid w:val="00C60E91"/>
    <w:rsid w:val="00C613C5"/>
    <w:rsid w:val="00C61D80"/>
    <w:rsid w:val="00C734ED"/>
    <w:rsid w:val="00C756AD"/>
    <w:rsid w:val="00C947A4"/>
    <w:rsid w:val="00CB2B06"/>
    <w:rsid w:val="00CB42F0"/>
    <w:rsid w:val="00CB6458"/>
    <w:rsid w:val="00CB66AA"/>
    <w:rsid w:val="00CB7013"/>
    <w:rsid w:val="00CC2232"/>
    <w:rsid w:val="00CC751A"/>
    <w:rsid w:val="00CE1258"/>
    <w:rsid w:val="00CE7D6B"/>
    <w:rsid w:val="00CF6D31"/>
    <w:rsid w:val="00D11639"/>
    <w:rsid w:val="00D13391"/>
    <w:rsid w:val="00D23C37"/>
    <w:rsid w:val="00D265D8"/>
    <w:rsid w:val="00D36B3A"/>
    <w:rsid w:val="00D47BDA"/>
    <w:rsid w:val="00D53228"/>
    <w:rsid w:val="00D53BB4"/>
    <w:rsid w:val="00D574D7"/>
    <w:rsid w:val="00D63F3B"/>
    <w:rsid w:val="00D7739C"/>
    <w:rsid w:val="00D80260"/>
    <w:rsid w:val="00D87E13"/>
    <w:rsid w:val="00DC1899"/>
    <w:rsid w:val="00DC4F71"/>
    <w:rsid w:val="00DD5210"/>
    <w:rsid w:val="00DD734B"/>
    <w:rsid w:val="00DE3391"/>
    <w:rsid w:val="00DF027F"/>
    <w:rsid w:val="00DF083D"/>
    <w:rsid w:val="00DF1001"/>
    <w:rsid w:val="00DF1D0D"/>
    <w:rsid w:val="00DF296F"/>
    <w:rsid w:val="00DF512F"/>
    <w:rsid w:val="00E03547"/>
    <w:rsid w:val="00E12C55"/>
    <w:rsid w:val="00E13662"/>
    <w:rsid w:val="00E13DF6"/>
    <w:rsid w:val="00E25CEA"/>
    <w:rsid w:val="00E278A0"/>
    <w:rsid w:val="00E36558"/>
    <w:rsid w:val="00E36D16"/>
    <w:rsid w:val="00E40FFD"/>
    <w:rsid w:val="00E417E9"/>
    <w:rsid w:val="00E461E2"/>
    <w:rsid w:val="00E46D3B"/>
    <w:rsid w:val="00E57969"/>
    <w:rsid w:val="00E605A1"/>
    <w:rsid w:val="00E62CD2"/>
    <w:rsid w:val="00E62E46"/>
    <w:rsid w:val="00E70217"/>
    <w:rsid w:val="00E739CE"/>
    <w:rsid w:val="00E75DEB"/>
    <w:rsid w:val="00E77D5F"/>
    <w:rsid w:val="00EA1DF7"/>
    <w:rsid w:val="00EA62AA"/>
    <w:rsid w:val="00EA775A"/>
    <w:rsid w:val="00EB26FE"/>
    <w:rsid w:val="00EC21D5"/>
    <w:rsid w:val="00EC3D10"/>
    <w:rsid w:val="00EC6FB8"/>
    <w:rsid w:val="00ED46AA"/>
    <w:rsid w:val="00ED7907"/>
    <w:rsid w:val="00EE2C4E"/>
    <w:rsid w:val="00EE4CDA"/>
    <w:rsid w:val="00EE50DF"/>
    <w:rsid w:val="00EF704B"/>
    <w:rsid w:val="00F01021"/>
    <w:rsid w:val="00F03C5E"/>
    <w:rsid w:val="00F05D66"/>
    <w:rsid w:val="00F067EB"/>
    <w:rsid w:val="00F122C8"/>
    <w:rsid w:val="00F4689D"/>
    <w:rsid w:val="00F46D4F"/>
    <w:rsid w:val="00F555CF"/>
    <w:rsid w:val="00F60179"/>
    <w:rsid w:val="00F61B41"/>
    <w:rsid w:val="00F63C9E"/>
    <w:rsid w:val="00F650C8"/>
    <w:rsid w:val="00F66D97"/>
    <w:rsid w:val="00F8562D"/>
    <w:rsid w:val="00F90FD5"/>
    <w:rsid w:val="00FA1C4F"/>
    <w:rsid w:val="00FA5C88"/>
    <w:rsid w:val="00FA6EE8"/>
    <w:rsid w:val="00FB735D"/>
    <w:rsid w:val="00FC2E9F"/>
    <w:rsid w:val="00FD0D1D"/>
    <w:rsid w:val="00FD451B"/>
    <w:rsid w:val="00FD5FD6"/>
    <w:rsid w:val="00FD7C3C"/>
    <w:rsid w:val="00FE15E6"/>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4110DA"/>
    <w:pPr>
      <w:spacing w:after="0" w:line="240" w:lineRule="auto"/>
    </w:pPr>
    <w:rPr>
      <w:sz w:val="20"/>
      <w:szCs w:val="20"/>
    </w:rPr>
  </w:style>
  <w:style w:type="character" w:customStyle="1" w:styleId="a5">
    <w:name w:val="Текст сноски Знак"/>
    <w:basedOn w:val="a0"/>
    <w:link w:val="a4"/>
    <w:uiPriority w:val="99"/>
    <w:semiHidden/>
    <w:rsid w:val="004110DA"/>
    <w:rPr>
      <w:sz w:val="20"/>
      <w:szCs w:val="20"/>
    </w:rPr>
  </w:style>
  <w:style w:type="character" w:styleId="a6">
    <w:name w:val="footnote reference"/>
    <w:basedOn w:val="a0"/>
    <w:uiPriority w:val="99"/>
    <w:semiHidden/>
    <w:unhideWhenUsed/>
    <w:rsid w:val="004110DA"/>
    <w:rPr>
      <w:vertAlign w:val="superscript"/>
    </w:rPr>
  </w:style>
  <w:style w:type="paragraph" w:styleId="a7">
    <w:name w:val="List Paragraph"/>
    <w:basedOn w:val="a"/>
    <w:uiPriority w:val="34"/>
    <w:qFormat/>
    <w:rsid w:val="00B71DF5"/>
    <w:pPr>
      <w:ind w:left="720"/>
      <w:contextualSpacing/>
    </w:pPr>
  </w:style>
  <w:style w:type="paragraph" w:styleId="a8">
    <w:name w:val="header"/>
    <w:basedOn w:val="a"/>
    <w:link w:val="a9"/>
    <w:uiPriority w:val="99"/>
    <w:semiHidden/>
    <w:unhideWhenUsed/>
    <w:rsid w:val="00ED79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D7907"/>
  </w:style>
  <w:style w:type="paragraph" w:styleId="aa">
    <w:name w:val="footer"/>
    <w:basedOn w:val="a"/>
    <w:link w:val="ab"/>
    <w:uiPriority w:val="99"/>
    <w:unhideWhenUsed/>
    <w:rsid w:val="00ED79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907"/>
  </w:style>
</w:styles>
</file>

<file path=word/webSettings.xml><?xml version="1.0" encoding="utf-8"?>
<w:webSettings xmlns:r="http://schemas.openxmlformats.org/officeDocument/2006/relationships" xmlns:w="http://schemas.openxmlformats.org/wordprocessingml/2006/main">
  <w:divs>
    <w:div w:id="87153">
      <w:bodyDiv w:val="1"/>
      <w:marLeft w:val="0"/>
      <w:marRight w:val="0"/>
      <w:marTop w:val="0"/>
      <w:marBottom w:val="0"/>
      <w:divBdr>
        <w:top w:val="none" w:sz="0" w:space="0" w:color="auto"/>
        <w:left w:val="none" w:sz="0" w:space="0" w:color="auto"/>
        <w:bottom w:val="none" w:sz="0" w:space="0" w:color="auto"/>
        <w:right w:val="none" w:sz="0" w:space="0" w:color="auto"/>
      </w:divBdr>
    </w:div>
    <w:div w:id="10674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E909-B789-4026-9037-C24978C5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isadicheva</dc:creator>
  <cp:keywords/>
  <dc:description/>
  <cp:lastModifiedBy>isadicheva</cp:lastModifiedBy>
  <cp:revision>650</cp:revision>
  <cp:lastPrinted>2019-05-13T10:30:00Z</cp:lastPrinted>
  <dcterms:created xsi:type="dcterms:W3CDTF">2019-02-18T10:59:00Z</dcterms:created>
  <dcterms:modified xsi:type="dcterms:W3CDTF">2019-06-04T10:41:00Z</dcterms:modified>
</cp:coreProperties>
</file>