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1C" w:rsidRPr="0001111C" w:rsidRDefault="0001111C" w:rsidP="00F10F6B">
      <w:pPr>
        <w:spacing w:before="75" w:after="100" w:afterAutospacing="1" w:line="288" w:lineRule="auto"/>
        <w:jc w:val="center"/>
        <w:outlineLvl w:val="1"/>
        <w:rPr>
          <w:rFonts w:ascii="Arial" w:eastAsia="Times New Roman" w:hAnsi="Arial" w:cs="Arial"/>
          <w:b/>
          <w:bCs/>
          <w:kern w:val="36"/>
          <w:sz w:val="27"/>
          <w:szCs w:val="27"/>
        </w:rPr>
      </w:pPr>
      <w:r w:rsidRPr="0001111C">
        <w:rPr>
          <w:rFonts w:ascii="Arial" w:eastAsia="Times New Roman" w:hAnsi="Arial" w:cs="Arial"/>
          <w:b/>
          <w:bCs/>
          <w:kern w:val="36"/>
          <w:sz w:val="27"/>
          <w:szCs w:val="27"/>
        </w:rPr>
        <w:t>Недостатки оказанной услуги химчистки</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Наиболее часто претензии, возникающие при оказании услуг химчистки, связаны с порчей (повреждением) принятой от потребителя вещи или ее утратой. Нередко вещи, сданные в химчистку, возвращают </w:t>
      </w:r>
      <w:proofErr w:type="gramStart"/>
      <w:r w:rsidRPr="0001111C">
        <w:rPr>
          <w:rFonts w:ascii="Arial" w:eastAsia="Times New Roman" w:hAnsi="Arial" w:cs="Arial"/>
          <w:sz w:val="23"/>
          <w:szCs w:val="23"/>
        </w:rPr>
        <w:t>полинялыми</w:t>
      </w:r>
      <w:proofErr w:type="gramEnd"/>
      <w:r w:rsidRPr="0001111C">
        <w:rPr>
          <w:rFonts w:ascii="Arial" w:eastAsia="Times New Roman" w:hAnsi="Arial" w:cs="Arial"/>
          <w:sz w:val="23"/>
          <w:szCs w:val="23"/>
        </w:rPr>
        <w:t xml:space="preserve">, севшими на несколько размеров, в дырках и т.п. Бывает, что и не возвращают вовсе. Поэтому, для защиты в подобной ситуации необходимо знать несколько простых правил.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Отношения между вами и химчисткой регулируются ГК РФ (правила о договоре бытового подряда), Законом РФ "О защите прав потребителей", Правилами бытового обслуживания населения в РФ. При этом</w:t>
      </w:r>
      <w:proofErr w:type="gramStart"/>
      <w:r w:rsidRPr="0001111C">
        <w:rPr>
          <w:rFonts w:ascii="Arial" w:eastAsia="Times New Roman" w:hAnsi="Arial" w:cs="Arial"/>
          <w:sz w:val="23"/>
          <w:szCs w:val="23"/>
        </w:rPr>
        <w:t>,</w:t>
      </w:r>
      <w:proofErr w:type="gramEnd"/>
      <w:r w:rsidRPr="0001111C">
        <w:rPr>
          <w:rFonts w:ascii="Arial" w:eastAsia="Times New Roman" w:hAnsi="Arial" w:cs="Arial"/>
          <w:sz w:val="23"/>
          <w:szCs w:val="23"/>
        </w:rPr>
        <w:t xml:space="preserve"> выдержки из Закона РФ "О защите прав потребителей" и Правила бытового обслуживания должны находиться в каждой химчистке, чтобы вы могли с ними ознакомиться при возникновении спорной ситуации.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При сдаче вещи в химчистку надо проследить за оформлением приемной квитанции. Этот документ нередко содержит и особые условия договора с химчисткой. Квитанция должна обязательно содержать: </w:t>
      </w:r>
    </w:p>
    <w:p w:rsidR="0001111C" w:rsidRPr="0001111C" w:rsidRDefault="0001111C" w:rsidP="00F10F6B">
      <w:pPr>
        <w:numPr>
          <w:ilvl w:val="0"/>
          <w:numId w:val="1"/>
        </w:num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юридический адрес предприятия бытового обслуживания; </w:t>
      </w:r>
    </w:p>
    <w:p w:rsidR="0001111C" w:rsidRPr="0001111C" w:rsidRDefault="0001111C" w:rsidP="00F10F6B">
      <w:pPr>
        <w:numPr>
          <w:ilvl w:val="0"/>
          <w:numId w:val="1"/>
        </w:num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вашу фамилию, инициалы, адрес и телефон; </w:t>
      </w:r>
    </w:p>
    <w:p w:rsidR="0001111C" w:rsidRPr="0001111C" w:rsidRDefault="0001111C" w:rsidP="00F10F6B">
      <w:pPr>
        <w:numPr>
          <w:ilvl w:val="0"/>
          <w:numId w:val="1"/>
        </w:num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вид услуги (работы); </w:t>
      </w:r>
    </w:p>
    <w:p w:rsidR="0001111C" w:rsidRPr="0001111C" w:rsidRDefault="0001111C" w:rsidP="00F10F6B">
      <w:pPr>
        <w:numPr>
          <w:ilvl w:val="0"/>
          <w:numId w:val="1"/>
        </w:num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наименование изделия, его цвет, состав, комплектность, фурнитуру, имеющиеся повреждения и дефекты; </w:t>
      </w:r>
    </w:p>
    <w:p w:rsidR="0001111C" w:rsidRPr="0001111C" w:rsidRDefault="0001111C" w:rsidP="00F10F6B">
      <w:pPr>
        <w:numPr>
          <w:ilvl w:val="0"/>
          <w:numId w:val="1"/>
        </w:num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дату приема заказа и срок его исполнения; </w:t>
      </w:r>
    </w:p>
    <w:p w:rsidR="0001111C" w:rsidRPr="0001111C" w:rsidRDefault="0001111C" w:rsidP="00F10F6B">
      <w:pPr>
        <w:numPr>
          <w:ilvl w:val="0"/>
          <w:numId w:val="1"/>
        </w:num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стоимость услуги.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В соответствии со ст. 35 Закона РФ "О защите прав потребителей", если работа выполняется с вещью потребителя, исполнитель отвечает за ее сохранность и правильное использование. Исполнитель обязан предупредить потребителя о непригодности или недоброкачественности вещи.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Внимательно изучите содержание квитанции. Если в приемной квитанции приемщица указала, что краситель на дубленке нестойкий и вещь после химчистки может полинять, то подписываясь под этим и сдавая вещь, вы делаете это на свой страх и риск. Поскольку согласно той же статье Закона, исполнитель освобождается от ответственности за повреждение вещи, если потребитель был предупрежден об особых свойствах вещи, которые могут повлечь ее повреждение. Предъявить претензии по этому поводу вы не сможете, но если, например, вас предупреждали только о возможном сходе красителя, а вернули вещь в дырках, то за это химчистка несет полную ответственность.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Иногда, при повреждении вещи, химчистка ссылается на то, что приемщица не могла обнаружить ее "особые свойства", т.е. дефекты вещи, которые привели к повреждению, были скрытыми. Действительно, согласно п. 3 ст. 35 Закона РФ "О защите прав потребителей" исполнитель освобождается от ответственности и в том </w:t>
      </w:r>
      <w:r w:rsidRPr="0001111C">
        <w:rPr>
          <w:rFonts w:ascii="Arial" w:eastAsia="Times New Roman" w:hAnsi="Arial" w:cs="Arial"/>
          <w:sz w:val="23"/>
          <w:szCs w:val="23"/>
        </w:rPr>
        <w:lastRenderedPageBreak/>
        <w:t xml:space="preserve">случае, если особые свойства (дефекты) вещи не могли быть обнаружены при надлежащей приемке этой вещи. Но здесь </w:t>
      </w:r>
      <w:proofErr w:type="gramStart"/>
      <w:r w:rsidRPr="0001111C">
        <w:rPr>
          <w:rFonts w:ascii="Arial" w:eastAsia="Times New Roman" w:hAnsi="Arial" w:cs="Arial"/>
          <w:sz w:val="23"/>
          <w:szCs w:val="23"/>
        </w:rPr>
        <w:t>сразу</w:t>
      </w:r>
      <w:proofErr w:type="gramEnd"/>
      <w:r w:rsidRPr="0001111C">
        <w:rPr>
          <w:rFonts w:ascii="Arial" w:eastAsia="Times New Roman" w:hAnsi="Arial" w:cs="Arial"/>
          <w:sz w:val="23"/>
          <w:szCs w:val="23"/>
        </w:rPr>
        <w:t xml:space="preserve"> же вспомните - а как приемщица провела приемку вещи? Например, делалась ли проба на стойкость красителя? (при приемке на незаметный участок вещи наноситься чистящее средство и определяется возможность чистки). Осматривалась ли вещь полностью? И т.д. Если приемщица не выполнила предписанных ей проверочных мероприятий, то такая приемка не может считаться надлежащей.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При сдаче вещи надо проверить и описание вещи, которое указывает приемщица. Обычно пишут стандартные фразы типа: общее загрязнение, дорожная грязь, заломы, </w:t>
      </w:r>
      <w:proofErr w:type="spellStart"/>
      <w:r w:rsidRPr="0001111C">
        <w:rPr>
          <w:rFonts w:ascii="Arial" w:eastAsia="Times New Roman" w:hAnsi="Arial" w:cs="Arial"/>
          <w:sz w:val="23"/>
          <w:szCs w:val="23"/>
        </w:rPr>
        <w:t>засалы</w:t>
      </w:r>
      <w:proofErr w:type="spellEnd"/>
      <w:r w:rsidRPr="0001111C">
        <w:rPr>
          <w:rFonts w:ascii="Arial" w:eastAsia="Times New Roman" w:hAnsi="Arial" w:cs="Arial"/>
          <w:sz w:val="23"/>
          <w:szCs w:val="23"/>
        </w:rPr>
        <w:t xml:space="preserve">, потертости и др., причем это применяют и к тем вещам, которые таких дефектов не имеют, а сдаются для выведения нескольких пятнышек. Вы вправе не согласиться с такими определениями и надо настоять на объективном описании вещи. То же относиться и определяемому приемщицей износу (часто его намеренного завышают). Поскольку подписав это без возражений, вы не сможете предъявить претензии к таким дефектам, если они появятся после химчистки.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Часто в приемных квитанциях можно встретить стандартную фразу: "о возможных дефектах в случае некачественного изготовления вещи, отсутствия маркировки или неправильной маркировки о способе чистки </w:t>
      </w:r>
      <w:proofErr w:type="gramStart"/>
      <w:r w:rsidRPr="0001111C">
        <w:rPr>
          <w:rFonts w:ascii="Arial" w:eastAsia="Times New Roman" w:hAnsi="Arial" w:cs="Arial"/>
          <w:sz w:val="23"/>
          <w:szCs w:val="23"/>
        </w:rPr>
        <w:t>предупрежден</w:t>
      </w:r>
      <w:proofErr w:type="gramEnd"/>
      <w:r w:rsidRPr="0001111C">
        <w:rPr>
          <w:rFonts w:ascii="Arial" w:eastAsia="Times New Roman" w:hAnsi="Arial" w:cs="Arial"/>
          <w:sz w:val="23"/>
          <w:szCs w:val="23"/>
        </w:rPr>
        <w:t xml:space="preserve">. Химчистка в таких случаях ответственности не несет". При повреждении вещи химчистка отказывает в возмещении ущерба, руководствуясь такой записью. Но такая запись не освобождает химчистку от ответственности за порчу конкретной вещи. Как следует из </w:t>
      </w:r>
      <w:proofErr w:type="gramStart"/>
      <w:r w:rsidRPr="0001111C">
        <w:rPr>
          <w:rFonts w:ascii="Arial" w:eastAsia="Times New Roman" w:hAnsi="Arial" w:cs="Arial"/>
          <w:sz w:val="23"/>
          <w:szCs w:val="23"/>
        </w:rPr>
        <w:t>вышеизложенного</w:t>
      </w:r>
      <w:proofErr w:type="gramEnd"/>
      <w:r w:rsidRPr="0001111C">
        <w:rPr>
          <w:rFonts w:ascii="Arial" w:eastAsia="Times New Roman" w:hAnsi="Arial" w:cs="Arial"/>
          <w:sz w:val="23"/>
          <w:szCs w:val="23"/>
        </w:rPr>
        <w:t xml:space="preserve">, как раз об этих обстоятельствах в отношении вашей конкретной вещи и должны были предупредить при приемке. Т.е., что маркировка вашей конкретной дубленки не соответствует российским </w:t>
      </w:r>
      <w:proofErr w:type="spellStart"/>
      <w:r w:rsidRPr="0001111C">
        <w:rPr>
          <w:rFonts w:ascii="Arial" w:eastAsia="Times New Roman" w:hAnsi="Arial" w:cs="Arial"/>
          <w:sz w:val="23"/>
          <w:szCs w:val="23"/>
        </w:rPr>
        <w:t>ГОСТам</w:t>
      </w:r>
      <w:proofErr w:type="spellEnd"/>
      <w:r w:rsidRPr="0001111C">
        <w:rPr>
          <w:rFonts w:ascii="Arial" w:eastAsia="Times New Roman" w:hAnsi="Arial" w:cs="Arial"/>
          <w:sz w:val="23"/>
          <w:szCs w:val="23"/>
        </w:rPr>
        <w:t xml:space="preserve">, не стойкий краситель, и это может привести к его сходу и т.д. Если же это была общая запись, а о дефектах вашей вещи никто не предупреждал, химчистка должна возместить ущерб.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proofErr w:type="gramStart"/>
      <w:r w:rsidRPr="0001111C">
        <w:rPr>
          <w:rFonts w:ascii="Arial" w:eastAsia="Times New Roman" w:hAnsi="Arial" w:cs="Arial"/>
          <w:sz w:val="23"/>
          <w:szCs w:val="23"/>
        </w:rPr>
        <w:t>Согласно ст. 35 Закона РФ "О защите прав потребителей", в случае полной или частичной утраты (повреждения) вещи, принятой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w:t>
      </w:r>
      <w:proofErr w:type="gramEnd"/>
      <w:r w:rsidRPr="0001111C">
        <w:rPr>
          <w:rFonts w:ascii="Arial" w:eastAsia="Times New Roman" w:hAnsi="Arial" w:cs="Arial"/>
          <w:sz w:val="23"/>
          <w:szCs w:val="23"/>
        </w:rPr>
        <w:t xml:space="preserve"> (вещи), а также расходы, понесенные потребителем.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Поскольку у химчистки, как правило, отсутствует возможность предоставить аналогичную вещь взамен поврежденной, то можно сразу предъявлять требование о возмещении двукратной стоимости вещи. Ее стоимость можно подтвердить чеками, если остались, либо получить заключение о среднерыночной стоимости вещи в бюро экспертизы.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Важный момент: если вы обнаружили порчу вещи в химчистке, забирать ее </w:t>
      </w:r>
      <w:proofErr w:type="gramStart"/>
      <w:r w:rsidRPr="0001111C">
        <w:rPr>
          <w:rFonts w:ascii="Arial" w:eastAsia="Times New Roman" w:hAnsi="Arial" w:cs="Arial"/>
          <w:sz w:val="23"/>
          <w:szCs w:val="23"/>
        </w:rPr>
        <w:t>следует</w:t>
      </w:r>
      <w:proofErr w:type="gramEnd"/>
      <w:r w:rsidRPr="0001111C">
        <w:rPr>
          <w:rFonts w:ascii="Arial" w:eastAsia="Times New Roman" w:hAnsi="Arial" w:cs="Arial"/>
          <w:sz w:val="23"/>
          <w:szCs w:val="23"/>
        </w:rPr>
        <w:t xml:space="preserve"> только составив двусторонний акт с указанием всех обнаруженных повреждений. Если такой акт составлять отказываются, обращайтесь в контролирующие органы - </w:t>
      </w:r>
      <w:r w:rsidRPr="0001111C">
        <w:rPr>
          <w:rFonts w:ascii="Arial" w:eastAsia="Times New Roman" w:hAnsi="Arial" w:cs="Arial"/>
          <w:sz w:val="23"/>
          <w:szCs w:val="23"/>
        </w:rPr>
        <w:lastRenderedPageBreak/>
        <w:t xml:space="preserve">это нарушение Правил бытового обслуживания населения. Вещь пока лучше не забирать - сначала направьте в химчистку претензию с указанием всех дефектов, которую можно вручить под расписку о получении, либо послать по почте заказным письмом с уведомлением о вручении. Без письменной фиксации обнаруженных дефектов принимать вещь не следует.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Если же все-таки в связи с порчей вещи придется подавать на химчистку в суд, постарайтесь прилечь к участию в деле продавца или изготовителя вещи как третье лицо. Это можно сделать, если вещь еще достаточно новая и остались документы о покупке. Если химчистка будет доказывать, что вещь была ненадлежащего качества, продавец будет заинтересован выступить на вашей стороне, иначе вы сможете предъявить претензии и к продавцу. </w:t>
      </w:r>
    </w:p>
    <w:p w:rsidR="0001111C" w:rsidRPr="0001111C" w:rsidRDefault="0001111C" w:rsidP="0001111C">
      <w:pPr>
        <w:spacing w:before="100" w:beforeAutospacing="1" w:after="100" w:afterAutospacing="1" w:line="288" w:lineRule="auto"/>
        <w:jc w:val="center"/>
        <w:outlineLvl w:val="1"/>
        <w:rPr>
          <w:rFonts w:ascii="Arial" w:eastAsia="Times New Roman" w:hAnsi="Arial" w:cs="Arial"/>
          <w:b/>
          <w:bCs/>
          <w:sz w:val="23"/>
          <w:szCs w:val="23"/>
        </w:rPr>
      </w:pPr>
      <w:r w:rsidRPr="0001111C">
        <w:rPr>
          <w:rFonts w:ascii="Arial" w:eastAsia="Times New Roman" w:hAnsi="Arial" w:cs="Arial"/>
          <w:b/>
          <w:bCs/>
          <w:sz w:val="23"/>
          <w:szCs w:val="23"/>
        </w:rPr>
        <w:t xml:space="preserve">Образец претензии при обнаружении недостатков оказания услуги (химчистки) </w:t>
      </w:r>
    </w:p>
    <w:p w:rsidR="0001111C" w:rsidRPr="0001111C" w:rsidRDefault="0001111C" w:rsidP="0001111C">
      <w:pPr>
        <w:spacing w:before="100" w:beforeAutospacing="1" w:after="100" w:afterAutospacing="1" w:line="288" w:lineRule="auto"/>
        <w:jc w:val="right"/>
        <w:rPr>
          <w:rFonts w:ascii="Arial" w:eastAsia="Times New Roman" w:hAnsi="Arial" w:cs="Arial"/>
          <w:sz w:val="23"/>
          <w:szCs w:val="23"/>
        </w:rPr>
      </w:pPr>
      <w:r w:rsidRPr="0001111C">
        <w:rPr>
          <w:rFonts w:ascii="Arial" w:eastAsia="Times New Roman" w:hAnsi="Arial" w:cs="Arial"/>
          <w:sz w:val="23"/>
          <w:szCs w:val="23"/>
        </w:rPr>
        <w:t>Директору ООО "Ромашка"</w:t>
      </w:r>
      <w:r w:rsidRPr="0001111C">
        <w:rPr>
          <w:rFonts w:ascii="Arial" w:eastAsia="Times New Roman" w:hAnsi="Arial" w:cs="Arial"/>
          <w:sz w:val="23"/>
          <w:szCs w:val="23"/>
        </w:rPr>
        <w:br/>
        <w:t xml:space="preserve">г. </w:t>
      </w:r>
      <w:proofErr w:type="spellStart"/>
      <w:r w:rsidRPr="0001111C">
        <w:rPr>
          <w:rFonts w:ascii="Arial" w:eastAsia="Times New Roman" w:hAnsi="Arial" w:cs="Arial"/>
          <w:sz w:val="23"/>
          <w:szCs w:val="23"/>
        </w:rPr>
        <w:t>Балашиха</w:t>
      </w:r>
      <w:proofErr w:type="spellEnd"/>
      <w:r w:rsidRPr="0001111C">
        <w:rPr>
          <w:rFonts w:ascii="Arial" w:eastAsia="Times New Roman" w:hAnsi="Arial" w:cs="Arial"/>
          <w:sz w:val="23"/>
          <w:szCs w:val="23"/>
        </w:rPr>
        <w:t>, Московской области,</w:t>
      </w:r>
      <w:r w:rsidRPr="0001111C">
        <w:rPr>
          <w:rFonts w:ascii="Arial" w:eastAsia="Times New Roman" w:hAnsi="Arial" w:cs="Arial"/>
          <w:sz w:val="23"/>
          <w:szCs w:val="23"/>
        </w:rPr>
        <w:br/>
        <w:t>шоссе Энтузиастов, 28</w:t>
      </w:r>
      <w:r w:rsidRPr="0001111C">
        <w:rPr>
          <w:rFonts w:ascii="Arial" w:eastAsia="Times New Roman" w:hAnsi="Arial" w:cs="Arial"/>
          <w:sz w:val="23"/>
          <w:szCs w:val="23"/>
        </w:rPr>
        <w:br/>
        <w:t>(укажите полное наименование исполнителя и его адрес)</w:t>
      </w:r>
      <w:r w:rsidRPr="0001111C">
        <w:rPr>
          <w:rFonts w:ascii="Arial" w:eastAsia="Times New Roman" w:hAnsi="Arial" w:cs="Arial"/>
          <w:sz w:val="23"/>
          <w:szCs w:val="23"/>
        </w:rPr>
        <w:br/>
        <w:t>от Иванова Ивана Ивановича</w:t>
      </w:r>
      <w:r w:rsidRPr="0001111C">
        <w:rPr>
          <w:rFonts w:ascii="Arial" w:eastAsia="Times New Roman" w:hAnsi="Arial" w:cs="Arial"/>
          <w:sz w:val="23"/>
          <w:szCs w:val="23"/>
        </w:rPr>
        <w:br/>
        <w:t>(укажите свою фамилию, имя и отчество полностью)</w:t>
      </w:r>
      <w:r w:rsidRPr="0001111C">
        <w:rPr>
          <w:rFonts w:ascii="Arial" w:eastAsia="Times New Roman" w:hAnsi="Arial" w:cs="Arial"/>
          <w:sz w:val="23"/>
          <w:szCs w:val="23"/>
        </w:rPr>
        <w:br/>
        <w:t xml:space="preserve">проживающего по адресу: </w:t>
      </w:r>
      <w:proofErr w:type="spellStart"/>
      <w:r w:rsidRPr="0001111C">
        <w:rPr>
          <w:rFonts w:ascii="Arial" w:eastAsia="Times New Roman" w:hAnsi="Arial" w:cs="Arial"/>
          <w:sz w:val="23"/>
          <w:szCs w:val="23"/>
        </w:rPr>
        <w:t>г</w:t>
      </w:r>
      <w:proofErr w:type="gramStart"/>
      <w:r w:rsidRPr="0001111C">
        <w:rPr>
          <w:rFonts w:ascii="Arial" w:eastAsia="Times New Roman" w:hAnsi="Arial" w:cs="Arial"/>
          <w:sz w:val="23"/>
          <w:szCs w:val="23"/>
        </w:rPr>
        <w:t>.Б</w:t>
      </w:r>
      <w:proofErr w:type="gramEnd"/>
      <w:r w:rsidRPr="0001111C">
        <w:rPr>
          <w:rFonts w:ascii="Arial" w:eastAsia="Times New Roman" w:hAnsi="Arial" w:cs="Arial"/>
          <w:sz w:val="23"/>
          <w:szCs w:val="23"/>
        </w:rPr>
        <w:t>алашиха</w:t>
      </w:r>
      <w:proofErr w:type="spellEnd"/>
      <w:r w:rsidRPr="0001111C">
        <w:rPr>
          <w:rFonts w:ascii="Arial" w:eastAsia="Times New Roman" w:hAnsi="Arial" w:cs="Arial"/>
          <w:sz w:val="23"/>
          <w:szCs w:val="23"/>
        </w:rPr>
        <w:t>, Московской области,</w:t>
      </w:r>
      <w:r w:rsidRPr="0001111C">
        <w:rPr>
          <w:rFonts w:ascii="Arial" w:eastAsia="Times New Roman" w:hAnsi="Arial" w:cs="Arial"/>
          <w:sz w:val="23"/>
          <w:szCs w:val="23"/>
        </w:rPr>
        <w:br/>
        <w:t>ул.Московская, д.44, кв.18</w:t>
      </w:r>
      <w:r w:rsidRPr="0001111C">
        <w:rPr>
          <w:rFonts w:ascii="Arial" w:eastAsia="Times New Roman" w:hAnsi="Arial" w:cs="Arial"/>
          <w:sz w:val="23"/>
          <w:szCs w:val="23"/>
        </w:rPr>
        <w:br/>
        <w:t>тел.565-00-00</w:t>
      </w:r>
    </w:p>
    <w:p w:rsidR="0001111C" w:rsidRPr="0001111C" w:rsidRDefault="0001111C" w:rsidP="0001111C">
      <w:pPr>
        <w:spacing w:before="100" w:beforeAutospacing="1" w:after="100" w:afterAutospacing="1" w:line="288" w:lineRule="auto"/>
        <w:jc w:val="center"/>
        <w:outlineLvl w:val="0"/>
        <w:rPr>
          <w:rFonts w:ascii="Arial" w:eastAsia="Times New Roman" w:hAnsi="Arial" w:cs="Arial"/>
          <w:b/>
          <w:bCs/>
          <w:kern w:val="36"/>
          <w:sz w:val="27"/>
          <w:szCs w:val="27"/>
        </w:rPr>
      </w:pPr>
      <w:r w:rsidRPr="0001111C">
        <w:rPr>
          <w:rFonts w:ascii="Arial" w:eastAsia="Times New Roman" w:hAnsi="Arial" w:cs="Arial"/>
          <w:b/>
          <w:bCs/>
          <w:kern w:val="36"/>
          <w:sz w:val="27"/>
          <w:szCs w:val="27"/>
        </w:rPr>
        <w:t>Претензия</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"20" февраля 20</w:t>
      </w:r>
      <w:r w:rsidR="00F10F6B">
        <w:rPr>
          <w:rFonts w:ascii="Arial" w:eastAsia="Times New Roman" w:hAnsi="Arial" w:cs="Arial"/>
          <w:sz w:val="23"/>
          <w:szCs w:val="23"/>
        </w:rPr>
        <w:t>1</w:t>
      </w:r>
      <w:r w:rsidRPr="0001111C">
        <w:rPr>
          <w:rFonts w:ascii="Arial" w:eastAsia="Times New Roman" w:hAnsi="Arial" w:cs="Arial"/>
          <w:sz w:val="23"/>
          <w:szCs w:val="23"/>
        </w:rPr>
        <w:t xml:space="preserve">5 г. я сдал в Вашу химчистку дубленку стоимостью 10000 руб. При приемке я не был предупрежден о том, что она непригодна для химчистки и после этого может быть испорчена. После выполнения заказа на дубленке на месте пятен образовались разводы, а мех местами выпал. </w:t>
      </w:r>
    </w:p>
    <w:p w:rsidR="0001111C" w:rsidRPr="0001111C" w:rsidRDefault="0001111C" w:rsidP="00F10F6B">
      <w:pPr>
        <w:spacing w:before="100" w:beforeAutospacing="1" w:after="100" w:afterAutospacing="1" w:line="288" w:lineRule="auto"/>
        <w:jc w:val="both"/>
        <w:rPr>
          <w:rFonts w:ascii="Arial" w:eastAsia="Times New Roman" w:hAnsi="Arial" w:cs="Arial"/>
          <w:sz w:val="23"/>
          <w:szCs w:val="23"/>
        </w:rPr>
      </w:pPr>
      <w:r w:rsidRPr="0001111C">
        <w:rPr>
          <w:rFonts w:ascii="Arial" w:eastAsia="Times New Roman" w:hAnsi="Arial" w:cs="Arial"/>
          <w:sz w:val="23"/>
          <w:szCs w:val="23"/>
        </w:rPr>
        <w:t xml:space="preserve">В соответствии со ст.29 и 35 закона РФ "О защите прав потребителей" прошу расторгнуть наш договор и возместить понесенный мною ущерб в размере оплаты услуги по химчистке и двукратную цену испорченной вещи. </w:t>
      </w:r>
    </w:p>
    <w:p w:rsidR="0001111C" w:rsidRPr="0001111C" w:rsidRDefault="0001111C" w:rsidP="0001111C">
      <w:pPr>
        <w:spacing w:before="100" w:beforeAutospacing="1" w:after="100" w:afterAutospacing="1" w:line="288" w:lineRule="auto"/>
        <w:rPr>
          <w:rFonts w:ascii="Arial" w:eastAsia="Times New Roman" w:hAnsi="Arial" w:cs="Arial"/>
          <w:sz w:val="23"/>
          <w:szCs w:val="23"/>
        </w:rPr>
      </w:pPr>
      <w:r w:rsidRPr="0001111C">
        <w:rPr>
          <w:rFonts w:ascii="Arial" w:eastAsia="Times New Roman" w:hAnsi="Arial" w:cs="Arial"/>
          <w:b/>
          <w:bCs/>
          <w:sz w:val="23"/>
          <w:szCs w:val="23"/>
        </w:rPr>
        <w:t>Приложение:</w:t>
      </w:r>
      <w:r w:rsidRPr="0001111C">
        <w:rPr>
          <w:rFonts w:ascii="Arial" w:eastAsia="Times New Roman" w:hAnsi="Arial" w:cs="Arial"/>
          <w:sz w:val="23"/>
          <w:szCs w:val="23"/>
        </w:rPr>
        <w:t xml:space="preserve"> </w:t>
      </w:r>
    </w:p>
    <w:p w:rsidR="0001111C" w:rsidRPr="0001111C" w:rsidRDefault="0001111C" w:rsidP="0001111C">
      <w:pPr>
        <w:numPr>
          <w:ilvl w:val="0"/>
          <w:numId w:val="2"/>
        </w:numPr>
        <w:spacing w:before="100" w:beforeAutospacing="1" w:after="100" w:afterAutospacing="1" w:line="288" w:lineRule="auto"/>
        <w:rPr>
          <w:rFonts w:ascii="Arial" w:eastAsia="Times New Roman" w:hAnsi="Arial" w:cs="Arial"/>
          <w:sz w:val="23"/>
          <w:szCs w:val="23"/>
        </w:rPr>
      </w:pPr>
      <w:r w:rsidRPr="0001111C">
        <w:rPr>
          <w:rFonts w:ascii="Arial" w:eastAsia="Times New Roman" w:hAnsi="Arial" w:cs="Arial"/>
          <w:sz w:val="23"/>
          <w:szCs w:val="23"/>
        </w:rPr>
        <w:t xml:space="preserve">Копия квитанции </w:t>
      </w:r>
    </w:p>
    <w:p w:rsidR="0001111C" w:rsidRPr="0001111C" w:rsidRDefault="0001111C" w:rsidP="0001111C">
      <w:pPr>
        <w:numPr>
          <w:ilvl w:val="0"/>
          <w:numId w:val="2"/>
        </w:numPr>
        <w:spacing w:before="100" w:beforeAutospacing="1" w:after="100" w:afterAutospacing="1" w:line="288" w:lineRule="auto"/>
        <w:rPr>
          <w:rFonts w:ascii="Arial" w:eastAsia="Times New Roman" w:hAnsi="Arial" w:cs="Arial"/>
          <w:sz w:val="23"/>
          <w:szCs w:val="23"/>
        </w:rPr>
      </w:pPr>
      <w:r w:rsidRPr="0001111C">
        <w:rPr>
          <w:rFonts w:ascii="Arial" w:eastAsia="Times New Roman" w:hAnsi="Arial" w:cs="Arial"/>
          <w:sz w:val="23"/>
          <w:szCs w:val="23"/>
        </w:rPr>
        <w:t xml:space="preserve">Копия товарного чека </w:t>
      </w:r>
    </w:p>
    <w:p w:rsidR="00F10F6B" w:rsidRDefault="0001111C" w:rsidP="00F10F6B">
      <w:pPr>
        <w:spacing w:before="100" w:beforeAutospacing="1" w:after="100" w:afterAutospacing="1" w:line="288" w:lineRule="auto"/>
        <w:jc w:val="right"/>
        <w:rPr>
          <w:rFonts w:ascii="Arial" w:eastAsia="Times New Roman" w:hAnsi="Arial" w:cs="Arial"/>
          <w:sz w:val="23"/>
          <w:szCs w:val="23"/>
        </w:rPr>
      </w:pPr>
      <w:proofErr w:type="spellStart"/>
      <w:r w:rsidRPr="0001111C">
        <w:rPr>
          <w:rFonts w:ascii="Arial" w:eastAsia="Times New Roman" w:hAnsi="Arial" w:cs="Arial"/>
          <w:sz w:val="23"/>
          <w:szCs w:val="23"/>
        </w:rPr>
        <w:t>________________подпись</w:t>
      </w:r>
      <w:proofErr w:type="spellEnd"/>
      <w:r w:rsidRPr="0001111C">
        <w:rPr>
          <w:rFonts w:ascii="Arial" w:eastAsia="Times New Roman" w:hAnsi="Arial" w:cs="Arial"/>
          <w:sz w:val="23"/>
          <w:szCs w:val="23"/>
        </w:rPr>
        <w:t xml:space="preserve"> </w:t>
      </w:r>
      <w:r w:rsidRPr="0001111C">
        <w:rPr>
          <w:rFonts w:ascii="Arial" w:eastAsia="Times New Roman" w:hAnsi="Arial" w:cs="Arial"/>
          <w:sz w:val="23"/>
          <w:szCs w:val="23"/>
        </w:rPr>
        <w:br/>
      </w:r>
      <w:r w:rsidR="00F10F6B">
        <w:rPr>
          <w:rFonts w:ascii="Arial" w:eastAsia="Times New Roman" w:hAnsi="Arial" w:cs="Arial"/>
          <w:sz w:val="23"/>
          <w:szCs w:val="23"/>
        </w:rPr>
        <w:t xml:space="preserve">дата </w:t>
      </w:r>
      <w:proofErr w:type="gramStart"/>
      <w:r w:rsidR="00F10F6B">
        <w:rPr>
          <w:rFonts w:ascii="Arial" w:eastAsia="Times New Roman" w:hAnsi="Arial" w:cs="Arial"/>
          <w:sz w:val="23"/>
          <w:szCs w:val="23"/>
        </w:rPr>
        <w:t xml:space="preserve">( </w:t>
      </w:r>
      <w:proofErr w:type="gramEnd"/>
      <w:r w:rsidR="00F10F6B">
        <w:rPr>
          <w:rFonts w:ascii="Arial" w:eastAsia="Times New Roman" w:hAnsi="Arial" w:cs="Arial"/>
          <w:sz w:val="23"/>
          <w:szCs w:val="23"/>
        </w:rPr>
        <w:t xml:space="preserve">число, месяц, год) </w:t>
      </w:r>
    </w:p>
    <w:p w:rsidR="00B9148E" w:rsidRDefault="00B9148E"/>
    <w:sectPr w:rsidR="00B9148E" w:rsidSect="007C7C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978BB"/>
    <w:multiLevelType w:val="multilevel"/>
    <w:tmpl w:val="DC58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5D2D62"/>
    <w:multiLevelType w:val="multilevel"/>
    <w:tmpl w:val="7CA8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1111C"/>
    <w:rsid w:val="0001111C"/>
    <w:rsid w:val="007C7C15"/>
    <w:rsid w:val="00B9148E"/>
    <w:rsid w:val="00F10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C15"/>
  </w:style>
  <w:style w:type="paragraph" w:styleId="1">
    <w:name w:val="heading 1"/>
    <w:basedOn w:val="a"/>
    <w:link w:val="10"/>
    <w:uiPriority w:val="9"/>
    <w:qFormat/>
    <w:rsid w:val="0001111C"/>
    <w:pPr>
      <w:spacing w:before="100" w:beforeAutospacing="1" w:after="100" w:afterAutospacing="1" w:line="240" w:lineRule="auto"/>
      <w:outlineLvl w:val="0"/>
    </w:pPr>
    <w:rPr>
      <w:rFonts w:ascii="Arial" w:eastAsia="Times New Roman" w:hAnsi="Arial" w:cs="Arial"/>
      <w:b/>
      <w:bCs/>
      <w:kern w:val="36"/>
      <w:sz w:val="27"/>
      <w:szCs w:val="27"/>
    </w:rPr>
  </w:style>
  <w:style w:type="paragraph" w:styleId="2">
    <w:name w:val="heading 2"/>
    <w:basedOn w:val="a"/>
    <w:link w:val="20"/>
    <w:uiPriority w:val="9"/>
    <w:qFormat/>
    <w:rsid w:val="0001111C"/>
    <w:pPr>
      <w:spacing w:before="100" w:beforeAutospacing="1" w:after="100" w:afterAutospacing="1" w:line="240" w:lineRule="auto"/>
      <w:outlineLvl w:val="1"/>
    </w:pPr>
    <w:rPr>
      <w:rFonts w:ascii="Arial" w:eastAsia="Times New Roman" w:hAnsi="Arial" w:cs="Arial"/>
      <w:b/>
      <w:bCs/>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111C"/>
    <w:rPr>
      <w:rFonts w:ascii="Arial" w:eastAsia="Times New Roman" w:hAnsi="Arial" w:cs="Arial"/>
      <w:b/>
      <w:bCs/>
      <w:kern w:val="36"/>
      <w:sz w:val="27"/>
      <w:szCs w:val="27"/>
    </w:rPr>
  </w:style>
  <w:style w:type="character" w:customStyle="1" w:styleId="20">
    <w:name w:val="Заголовок 2 Знак"/>
    <w:basedOn w:val="a0"/>
    <w:link w:val="2"/>
    <w:uiPriority w:val="9"/>
    <w:rsid w:val="0001111C"/>
    <w:rPr>
      <w:rFonts w:ascii="Arial" w:eastAsia="Times New Roman" w:hAnsi="Arial" w:cs="Arial"/>
      <w:b/>
      <w:bCs/>
      <w:sz w:val="23"/>
      <w:szCs w:val="23"/>
    </w:rPr>
  </w:style>
  <w:style w:type="character" w:styleId="a3">
    <w:name w:val="Hyperlink"/>
    <w:basedOn w:val="a0"/>
    <w:uiPriority w:val="99"/>
    <w:semiHidden/>
    <w:unhideWhenUsed/>
    <w:rsid w:val="0001111C"/>
    <w:rPr>
      <w:color w:val="086CC2"/>
      <w:u w:val="single"/>
    </w:rPr>
  </w:style>
  <w:style w:type="character" w:styleId="a4">
    <w:name w:val="Strong"/>
    <w:basedOn w:val="a0"/>
    <w:uiPriority w:val="22"/>
    <w:qFormat/>
    <w:rsid w:val="0001111C"/>
    <w:rPr>
      <w:b/>
      <w:bCs/>
    </w:rPr>
  </w:style>
  <w:style w:type="paragraph" w:styleId="a5">
    <w:name w:val="Normal (Web)"/>
    <w:basedOn w:val="a"/>
    <w:uiPriority w:val="99"/>
    <w:semiHidden/>
    <w:unhideWhenUsed/>
    <w:rsid w:val="0001111C"/>
    <w:pPr>
      <w:spacing w:before="100" w:beforeAutospacing="1" w:after="100" w:afterAutospacing="1" w:line="288" w:lineRule="auto"/>
    </w:pPr>
    <w:rPr>
      <w:rFonts w:ascii="Arial" w:eastAsia="Times New Roman" w:hAnsi="Arial" w:cs="Arial"/>
      <w:sz w:val="23"/>
      <w:szCs w:val="23"/>
    </w:rPr>
  </w:style>
</w:styles>
</file>

<file path=word/webSettings.xml><?xml version="1.0" encoding="utf-8"?>
<w:webSettings xmlns:r="http://schemas.openxmlformats.org/officeDocument/2006/relationships" xmlns:w="http://schemas.openxmlformats.org/wordprocessingml/2006/main">
  <w:divs>
    <w:div w:id="236474702">
      <w:bodyDiv w:val="1"/>
      <w:marLeft w:val="0"/>
      <w:marRight w:val="0"/>
      <w:marTop w:val="0"/>
      <w:marBottom w:val="0"/>
      <w:divBdr>
        <w:top w:val="none" w:sz="0" w:space="0" w:color="auto"/>
        <w:left w:val="none" w:sz="0" w:space="0" w:color="auto"/>
        <w:bottom w:val="none" w:sz="0" w:space="0" w:color="auto"/>
        <w:right w:val="none" w:sz="0" w:space="0" w:color="auto"/>
      </w:divBdr>
    </w:div>
    <w:div w:id="1382750458">
      <w:bodyDiv w:val="1"/>
      <w:marLeft w:val="0"/>
      <w:marRight w:val="0"/>
      <w:marTop w:val="0"/>
      <w:marBottom w:val="0"/>
      <w:divBdr>
        <w:top w:val="none" w:sz="0" w:space="0" w:color="auto"/>
        <w:left w:val="none" w:sz="0" w:space="0" w:color="auto"/>
        <w:bottom w:val="none" w:sz="0" w:space="0" w:color="auto"/>
        <w:right w:val="none" w:sz="0" w:space="0" w:color="auto"/>
      </w:divBdr>
      <w:divsChild>
        <w:div w:id="176699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1081</Words>
  <Characters>6162</Characters>
  <Application>Microsoft Office Word</Application>
  <DocSecurity>0</DocSecurity>
  <Lines>51</Lines>
  <Paragraphs>14</Paragraphs>
  <ScaleCrop>false</ScaleCrop>
  <Company>Grizli777</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piskukova</dc:creator>
  <cp:keywords/>
  <dc:description/>
  <cp:lastModifiedBy>piskunova</cp:lastModifiedBy>
  <cp:revision>5</cp:revision>
  <dcterms:created xsi:type="dcterms:W3CDTF">2013-02-08T08:54:00Z</dcterms:created>
  <dcterms:modified xsi:type="dcterms:W3CDTF">2016-03-09T10:24:00Z</dcterms:modified>
</cp:coreProperties>
</file>