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3"/>
        <w:gridCol w:w="2887"/>
        <w:gridCol w:w="3969"/>
        <w:gridCol w:w="3402"/>
      </w:tblGrid>
      <w:tr w:rsidR="001B3393" w:rsidRPr="00DE70AA" w:rsidTr="00782D51">
        <w:tc>
          <w:tcPr>
            <w:tcW w:w="3633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340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782D51">
        <w:tc>
          <w:tcPr>
            <w:tcW w:w="3633" w:type="dxa"/>
            <w:shd w:val="clear" w:color="auto" w:fill="auto"/>
            <w:vAlign w:val="center"/>
          </w:tcPr>
          <w:p w:rsidR="001B3393" w:rsidRPr="00DE70AA" w:rsidRDefault="004D176C" w:rsidP="004D176C">
            <w:pPr>
              <w:jc w:val="left"/>
            </w:pPr>
            <w:r>
              <w:t>План мероприятий по реализации стратегии социально-экономического развития Ярославского муниципального района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1B3393" w:rsidRPr="00DE70AA" w:rsidRDefault="001B3393" w:rsidP="00782D51">
            <w:pPr>
              <w:jc w:val="left"/>
            </w:pPr>
            <w:r>
              <w:t>Управление</w:t>
            </w:r>
            <w:r w:rsidR="00782D51">
              <w:t xml:space="preserve"> финансов и социально-экономического развития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3393" w:rsidRPr="00DE70AA" w:rsidRDefault="004D176C" w:rsidP="004D176C">
            <w:pPr>
              <w:jc w:val="center"/>
            </w:pPr>
            <w:r>
              <w:t>21.02.2017-09.03.2017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3393" w:rsidRDefault="00782D51" w:rsidP="00BE76CB">
            <w:pPr>
              <w:jc w:val="center"/>
            </w:pPr>
            <w:r>
              <w:t>Егорова Елена Алексеевна</w:t>
            </w:r>
          </w:p>
          <w:p w:rsidR="00782D51" w:rsidRPr="00DE70AA" w:rsidRDefault="00782D51" w:rsidP="00BE76CB">
            <w:pPr>
              <w:jc w:val="center"/>
            </w:pPr>
            <w:r>
              <w:t xml:space="preserve"> </w:t>
            </w:r>
            <w:r w:rsidRPr="00782D51">
              <w:t>economica@yamo.adm.yar.ru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73015"/>
    <w:rsid w:val="000C44AE"/>
    <w:rsid w:val="001B3393"/>
    <w:rsid w:val="004D176C"/>
    <w:rsid w:val="00500577"/>
    <w:rsid w:val="005B42CF"/>
    <w:rsid w:val="00782D51"/>
    <w:rsid w:val="008D58EF"/>
    <w:rsid w:val="00BF3313"/>
    <w:rsid w:val="00C6014D"/>
    <w:rsid w:val="00F80F28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5</cp:revision>
  <dcterms:created xsi:type="dcterms:W3CDTF">2016-08-08T10:51:00Z</dcterms:created>
  <dcterms:modified xsi:type="dcterms:W3CDTF">2017-02-21T07:45:00Z</dcterms:modified>
</cp:coreProperties>
</file>